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B5" w:rsidRPr="003630E5" w:rsidRDefault="002226B5" w:rsidP="00947FE5">
      <w:pPr>
        <w:spacing w:after="240"/>
        <w:ind w:right="57"/>
        <w:jc w:val="center"/>
        <w:rPr>
          <w:rFonts w:ascii="Times New Roman" w:hAnsi="Times New Roman" w:cs="Times New Roman"/>
          <w:b/>
          <w:sz w:val="24"/>
          <w:szCs w:val="24"/>
        </w:rPr>
      </w:pPr>
      <w:r w:rsidRPr="003630E5">
        <w:rPr>
          <w:rFonts w:ascii="Times New Roman" w:hAnsi="Times New Roman" w:cs="Times New Roman"/>
          <w:b/>
          <w:sz w:val="24"/>
          <w:szCs w:val="24"/>
        </w:rPr>
        <w:t xml:space="preserve">IL </w:t>
      </w:r>
      <w:r w:rsidR="00A236E2">
        <w:rPr>
          <w:rFonts w:ascii="Times New Roman" w:hAnsi="Times New Roman" w:cs="Times New Roman"/>
          <w:b/>
          <w:sz w:val="24"/>
          <w:szCs w:val="24"/>
        </w:rPr>
        <w:t>CAPO DIPARTIMENTO</w:t>
      </w:r>
    </w:p>
    <w:p w:rsidR="00A655D3" w:rsidRPr="003630E5" w:rsidRDefault="00A655D3"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VISTA</w:t>
      </w:r>
      <w:r w:rsidRPr="003630E5">
        <w:rPr>
          <w:rFonts w:ascii="Times New Roman" w:hAnsi="Times New Roman" w:cs="Times New Roman"/>
          <w:sz w:val="24"/>
          <w:szCs w:val="24"/>
        </w:rPr>
        <w:t xml:space="preserve"> la legge n. 400 del 23 agosto 1988, recante la “Disciplina dell’attività di governo e ordinamento della Presidenza del Consiglio dei Ministri”;</w:t>
      </w:r>
    </w:p>
    <w:p w:rsidR="00A655D3" w:rsidRDefault="00A655D3"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decreto legislativo n. 303 del 30 luglio 1999 recante “Ordinamento della Presidenza del Consiglio dei Ministri”, a norma dell'articolo 11 della legge 15 marzo 1997, n. 59 e successive modifiche;</w:t>
      </w:r>
    </w:p>
    <w:p w:rsidR="00A655D3" w:rsidRPr="003630E5" w:rsidRDefault="00A655D3"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Pr>
          <w:rFonts w:ascii="Times New Roman" w:hAnsi="Times New Roman" w:cs="Times New Roman"/>
          <w:sz w:val="24"/>
          <w:szCs w:val="24"/>
        </w:rPr>
        <w:t xml:space="preserve"> l’art. 7, comma 6, del D</w:t>
      </w:r>
      <w:r w:rsidRPr="003630E5">
        <w:rPr>
          <w:rFonts w:ascii="Times New Roman" w:hAnsi="Times New Roman" w:cs="Times New Roman"/>
          <w:sz w:val="24"/>
          <w:szCs w:val="24"/>
        </w:rPr>
        <w:t>.lgs. 165/2001, recante “Norme generali sull’ordinamento del lavoro alle dipendenze delle amministrazioni pubbliche” e successive modifiche ed integrazioni</w:t>
      </w:r>
      <w:r w:rsidR="00CD3C29">
        <w:rPr>
          <w:rFonts w:ascii="Times New Roman" w:hAnsi="Times New Roman" w:cs="Times New Roman"/>
          <w:sz w:val="24"/>
          <w:szCs w:val="24"/>
        </w:rPr>
        <w:t>,</w:t>
      </w:r>
      <w:r w:rsidRPr="003630E5">
        <w:rPr>
          <w:rFonts w:ascii="Times New Roman" w:hAnsi="Times New Roman" w:cs="Times New Roman"/>
          <w:sz w:val="24"/>
          <w:szCs w:val="24"/>
        </w:rPr>
        <w:t xml:space="preserve"> nonché il comma 6 bis del medesimo </w:t>
      </w:r>
      <w:r w:rsidR="00CD3C29">
        <w:rPr>
          <w:rFonts w:ascii="Times New Roman" w:hAnsi="Times New Roman" w:cs="Times New Roman"/>
          <w:sz w:val="24"/>
          <w:szCs w:val="24"/>
        </w:rPr>
        <w:t>articolo</w:t>
      </w:r>
      <w:r w:rsidRPr="003630E5">
        <w:rPr>
          <w:rFonts w:ascii="Times New Roman" w:hAnsi="Times New Roman" w:cs="Times New Roman"/>
          <w:sz w:val="24"/>
          <w:szCs w:val="24"/>
        </w:rPr>
        <w:t xml:space="preserve"> in base al quale le amministrazioni disciplinano e rendono pubbliche, secondo i propri ordinamenti, procedure comparative per il conferimento degli incarichi di collaborazione;</w:t>
      </w:r>
    </w:p>
    <w:p w:rsidR="00A655D3" w:rsidRPr="003630E5" w:rsidRDefault="00A655D3"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decreto del Presidente del Consiglio dei Ministri del 22 novembre 2010 concernente l’autonomia finanziaria e contabile della Presidenza del Consiglio dei Ministri;</w:t>
      </w:r>
    </w:p>
    <w:p w:rsidR="00A655D3" w:rsidRPr="002D2C45" w:rsidRDefault="00A655D3" w:rsidP="00947FE5">
      <w:pPr>
        <w:spacing w:after="120"/>
        <w:ind w:right="57"/>
        <w:jc w:val="both"/>
        <w:rPr>
          <w:rFonts w:ascii="Times New Roman" w:hAnsi="Times New Roman" w:cs="Times New Roman"/>
          <w:sz w:val="24"/>
          <w:szCs w:val="24"/>
        </w:rPr>
      </w:pPr>
      <w:r w:rsidRPr="00D157A9">
        <w:rPr>
          <w:rFonts w:ascii="Times New Roman" w:hAnsi="Times New Roman" w:cs="Times New Roman"/>
          <w:b/>
          <w:sz w:val="24"/>
          <w:szCs w:val="24"/>
        </w:rPr>
        <w:t>VISTO</w:t>
      </w:r>
      <w:r w:rsidRPr="00D157A9">
        <w:rPr>
          <w:rFonts w:ascii="Times New Roman" w:hAnsi="Times New Roman" w:cs="Times New Roman"/>
          <w:sz w:val="24"/>
          <w:szCs w:val="24"/>
        </w:rPr>
        <w:t xml:space="preserve"> il decreto del Presidente del Consiglio dei Ministri del </w:t>
      </w:r>
      <w:r w:rsidRPr="00A817E6">
        <w:rPr>
          <w:rFonts w:ascii="Times New Roman" w:hAnsi="Times New Roman" w:cs="Times New Roman"/>
          <w:sz w:val="24"/>
          <w:szCs w:val="24"/>
        </w:rPr>
        <w:t>27 gennaio 2017,</w:t>
      </w:r>
      <w:r w:rsidRPr="00D157A9">
        <w:rPr>
          <w:rFonts w:ascii="Times New Roman" w:hAnsi="Times New Roman" w:cs="Times New Roman"/>
          <w:sz w:val="24"/>
          <w:szCs w:val="24"/>
        </w:rPr>
        <w:t xml:space="preserve"> </w:t>
      </w:r>
      <w:r>
        <w:rPr>
          <w:rFonts w:ascii="Times New Roman" w:hAnsi="Times New Roman" w:cs="Times New Roman"/>
          <w:sz w:val="24"/>
          <w:szCs w:val="24"/>
        </w:rPr>
        <w:t xml:space="preserve">registrato alla Corte del Conti il 9 febbraio 2017, </w:t>
      </w:r>
      <w:r w:rsidRPr="00D157A9">
        <w:rPr>
          <w:rFonts w:ascii="Times New Roman" w:hAnsi="Times New Roman" w:cs="Times New Roman"/>
          <w:sz w:val="24"/>
          <w:szCs w:val="24"/>
        </w:rPr>
        <w:t xml:space="preserve">con il quale al dott. Antonio </w:t>
      </w:r>
      <w:proofErr w:type="spellStart"/>
      <w:r w:rsidRPr="00D157A9">
        <w:rPr>
          <w:rFonts w:ascii="Times New Roman" w:hAnsi="Times New Roman" w:cs="Times New Roman"/>
          <w:sz w:val="24"/>
          <w:szCs w:val="24"/>
        </w:rPr>
        <w:t>Naddeo</w:t>
      </w:r>
      <w:proofErr w:type="spellEnd"/>
      <w:r w:rsidRPr="00D157A9">
        <w:rPr>
          <w:rFonts w:ascii="Times New Roman" w:hAnsi="Times New Roman" w:cs="Times New Roman"/>
          <w:sz w:val="24"/>
          <w:szCs w:val="24"/>
        </w:rPr>
        <w:t xml:space="preserve"> – Consigliere della Presidenza del Consiglio dei Ministri – è stato conferito l’incarico di Capo del Dipartimento per gli affari regionali e le autonomie ed è stata assegnata la titolarità del Centro di responsabilità amministrativa n. 7, del bilancio di previsione della Presidenza del Consiglio dei Ministri;</w:t>
      </w:r>
    </w:p>
    <w:p w:rsidR="002226B5" w:rsidRPr="003630E5" w:rsidRDefault="002226B5"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n.1083/2006;</w:t>
      </w:r>
    </w:p>
    <w:p w:rsidR="002226B5" w:rsidRPr="003630E5" w:rsidRDefault="002226B5"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2226B5" w:rsidRPr="003630E5" w:rsidRDefault="002226B5"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VISTO</w:t>
      </w:r>
      <w:r w:rsidRPr="003630E5">
        <w:rPr>
          <w:rFonts w:ascii="Times New Roman" w:hAnsi="Times New Roman" w:cs="Times New Roman"/>
          <w:sz w:val="24"/>
          <w:szCs w:val="24"/>
        </w:rPr>
        <w:t xml:space="preserve"> il Regolamento (UE) n. 1304/2013 del Parlamento europeo e del Consiglio, del 17 dicembre 2013, relativo al Fondo sociale europeo, e che abroga il regolamento (CE) n. 1081/2006;</w:t>
      </w:r>
    </w:p>
    <w:p w:rsidR="002226B5" w:rsidRPr="003630E5" w:rsidRDefault="002226B5"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lastRenderedPageBreak/>
        <w:t>VISTO</w:t>
      </w:r>
      <w:r w:rsidRPr="003630E5">
        <w:rPr>
          <w:rFonts w:ascii="Times New Roman" w:hAnsi="Times New Roman" w:cs="Times New Roman"/>
          <w:sz w:val="24"/>
          <w:szCs w:val="24"/>
        </w:rPr>
        <w:t xml:space="preserve"> l’Accordo di Partenariato Italia 2014-2020 per l'impiego dei fondi strutturali e di investimento europei, adottato con Decisione di esecuzione della Commissione Europea C(2014) 8021 del 29 ottobre 2014;</w:t>
      </w:r>
    </w:p>
    <w:p w:rsidR="002226B5" w:rsidRPr="003630E5" w:rsidRDefault="002226B5"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VISTA</w:t>
      </w:r>
      <w:r w:rsidRPr="003630E5">
        <w:rPr>
          <w:rFonts w:ascii="Times New Roman" w:hAnsi="Times New Roman" w:cs="Times New Roman"/>
          <w:sz w:val="24"/>
          <w:szCs w:val="24"/>
        </w:rPr>
        <w:t xml:space="preserve"> la decisione della Commissione Europea C(2015) del 23 febbraio 2015, n. 1343 concernente l’approvazione del Programma Operativo Nazionale (PON) “</w:t>
      </w:r>
      <w:proofErr w:type="spellStart"/>
      <w:r w:rsidRPr="003630E5">
        <w:rPr>
          <w:rFonts w:ascii="Times New Roman" w:hAnsi="Times New Roman" w:cs="Times New Roman"/>
          <w:sz w:val="24"/>
          <w:szCs w:val="24"/>
        </w:rPr>
        <w:t>Governance</w:t>
      </w:r>
      <w:proofErr w:type="spellEnd"/>
      <w:r w:rsidRPr="003630E5">
        <w:rPr>
          <w:rFonts w:ascii="Times New Roman" w:hAnsi="Times New Roman" w:cs="Times New Roman"/>
          <w:sz w:val="24"/>
          <w:szCs w:val="24"/>
        </w:rPr>
        <w:t xml:space="preserve"> e capacità istituzionale” 2014-2020, CCI12014IT05M20P002, cofinanziato dal Fondo sociale europeo (FSE) e dal Fondo europeo di sviluppo regionale (FESR) a </w:t>
      </w:r>
      <w:r w:rsidR="00DD3DC2">
        <w:rPr>
          <w:rFonts w:ascii="Times New Roman" w:hAnsi="Times New Roman" w:cs="Times New Roman"/>
          <w:sz w:val="24"/>
          <w:szCs w:val="24"/>
        </w:rPr>
        <w:t>titolarità dell’Agenzia per la Coesione</w:t>
      </w:r>
      <w:r w:rsidR="007E759E">
        <w:rPr>
          <w:rFonts w:ascii="Times New Roman" w:hAnsi="Times New Roman" w:cs="Times New Roman"/>
          <w:sz w:val="24"/>
          <w:szCs w:val="24"/>
        </w:rPr>
        <w:t xml:space="preserve"> Territoriale;</w:t>
      </w:r>
    </w:p>
    <w:p w:rsidR="00160BE0" w:rsidRDefault="00160BE0" w:rsidP="00947FE5">
      <w:pPr>
        <w:spacing w:after="120"/>
        <w:ind w:right="57"/>
        <w:jc w:val="both"/>
        <w:rPr>
          <w:rFonts w:ascii="Times New Roman" w:hAnsi="Times New Roman" w:cs="Times New Roman"/>
          <w:b/>
          <w:sz w:val="24"/>
          <w:szCs w:val="24"/>
        </w:rPr>
      </w:pPr>
      <w:r w:rsidRPr="00160BE0">
        <w:rPr>
          <w:rFonts w:ascii="Times New Roman" w:hAnsi="Times New Roman" w:cs="Times New Roman"/>
          <w:b/>
          <w:sz w:val="24"/>
          <w:szCs w:val="24"/>
        </w:rPr>
        <w:t xml:space="preserve">VISTA </w:t>
      </w:r>
      <w:r w:rsidRPr="00160BE0">
        <w:rPr>
          <w:rFonts w:ascii="Times New Roman" w:hAnsi="Times New Roman" w:cs="Times New Roman"/>
          <w:sz w:val="24"/>
          <w:szCs w:val="24"/>
        </w:rPr>
        <w:t xml:space="preserve">la convenzione sottoscritta, in data 6 luglio 2016, per la regolazione dei rapporti tra l’Autorità di Gestione </w:t>
      </w:r>
      <w:r w:rsidR="00EB111C">
        <w:rPr>
          <w:rFonts w:ascii="Times New Roman" w:hAnsi="Times New Roman" w:cs="Times New Roman"/>
          <w:sz w:val="24"/>
          <w:szCs w:val="24"/>
        </w:rPr>
        <w:t>(</w:t>
      </w:r>
      <w:proofErr w:type="spellStart"/>
      <w:r w:rsidR="00EB111C">
        <w:rPr>
          <w:rFonts w:ascii="Times New Roman" w:hAnsi="Times New Roman" w:cs="Times New Roman"/>
          <w:sz w:val="24"/>
          <w:szCs w:val="24"/>
        </w:rPr>
        <w:t>AdG</w:t>
      </w:r>
      <w:proofErr w:type="spellEnd"/>
      <w:r w:rsidR="00EB111C">
        <w:rPr>
          <w:rFonts w:ascii="Times New Roman" w:hAnsi="Times New Roman" w:cs="Times New Roman"/>
          <w:sz w:val="24"/>
          <w:szCs w:val="24"/>
        </w:rPr>
        <w:t xml:space="preserve">) </w:t>
      </w:r>
      <w:r w:rsidRPr="00160BE0">
        <w:rPr>
          <w:rFonts w:ascii="Times New Roman" w:hAnsi="Times New Roman" w:cs="Times New Roman"/>
          <w:sz w:val="24"/>
          <w:szCs w:val="24"/>
        </w:rPr>
        <w:t>del Programma Operativo Nazionale “</w:t>
      </w:r>
      <w:proofErr w:type="spellStart"/>
      <w:r w:rsidRPr="00160BE0">
        <w:rPr>
          <w:rFonts w:ascii="Times New Roman" w:hAnsi="Times New Roman" w:cs="Times New Roman"/>
          <w:sz w:val="24"/>
          <w:szCs w:val="24"/>
        </w:rPr>
        <w:t>Governance</w:t>
      </w:r>
      <w:proofErr w:type="spellEnd"/>
      <w:r w:rsidRPr="00160BE0">
        <w:rPr>
          <w:rFonts w:ascii="Times New Roman" w:hAnsi="Times New Roman" w:cs="Times New Roman"/>
          <w:sz w:val="24"/>
          <w:szCs w:val="24"/>
        </w:rPr>
        <w:t xml:space="preserve"> e Capacità Istituzionale” 2014-2020 e il Dipartimento per gli affari regionali e le autonomie, in qualità di beneficiario dell’operazione “Progetto di supporto alle amministrazioni pubbliche impegnate nei processi di regolamentazione, organizzazione, pianificazione, efficienza nel settore dei servizi pubblici locali a rete di rilevanza economica</w:t>
      </w:r>
      <w:r w:rsidR="007F5D5F">
        <w:rPr>
          <w:rFonts w:ascii="Times New Roman" w:hAnsi="Times New Roman" w:cs="Times New Roman"/>
          <w:sz w:val="24"/>
          <w:szCs w:val="24"/>
        </w:rPr>
        <w:t>”</w:t>
      </w:r>
      <w:r w:rsidR="007F5D5F" w:rsidRPr="007F5D5F">
        <w:rPr>
          <w:rFonts w:ascii="Times New Roman" w:hAnsi="Times New Roman" w:cs="Times New Roman"/>
          <w:sz w:val="24"/>
          <w:szCs w:val="24"/>
        </w:rPr>
        <w:t xml:space="preserve"> </w:t>
      </w:r>
      <w:r w:rsidR="007F5D5F">
        <w:rPr>
          <w:rFonts w:ascii="Times New Roman" w:hAnsi="Times New Roman" w:cs="Times New Roman"/>
          <w:sz w:val="24"/>
          <w:szCs w:val="24"/>
        </w:rPr>
        <w:t xml:space="preserve">(di seguito anche </w:t>
      </w:r>
      <w:r w:rsidR="007F5D5F" w:rsidRPr="00160BE0">
        <w:rPr>
          <w:rFonts w:ascii="Times New Roman" w:hAnsi="Times New Roman" w:cs="Times New Roman"/>
          <w:sz w:val="24"/>
          <w:szCs w:val="24"/>
        </w:rPr>
        <w:t>Progetto REOPEN SPL</w:t>
      </w:r>
      <w:r w:rsidR="007F5D5F">
        <w:rPr>
          <w:rFonts w:ascii="Times New Roman" w:hAnsi="Times New Roman" w:cs="Times New Roman"/>
          <w:sz w:val="24"/>
          <w:szCs w:val="24"/>
        </w:rPr>
        <w:t xml:space="preserve">) - CUP J59D16000240007 </w:t>
      </w:r>
      <w:r w:rsidR="00C04D51">
        <w:rPr>
          <w:rFonts w:ascii="Times New Roman" w:hAnsi="Times New Roman" w:cs="Times New Roman"/>
          <w:sz w:val="24"/>
          <w:szCs w:val="24"/>
        </w:rPr>
        <w:t xml:space="preserve">per </w:t>
      </w:r>
      <w:r w:rsidR="00DD3DC2">
        <w:rPr>
          <w:rFonts w:ascii="Times New Roman" w:hAnsi="Times New Roman" w:cs="Times New Roman"/>
          <w:sz w:val="24"/>
          <w:szCs w:val="24"/>
        </w:rPr>
        <w:t xml:space="preserve">un </w:t>
      </w:r>
      <w:r w:rsidR="00C04D51">
        <w:rPr>
          <w:rFonts w:ascii="Times New Roman" w:hAnsi="Times New Roman" w:cs="Times New Roman"/>
          <w:sz w:val="24"/>
          <w:szCs w:val="24"/>
        </w:rPr>
        <w:t>importo complessivo pari a €</w:t>
      </w:r>
      <w:r w:rsidR="00F352C2">
        <w:rPr>
          <w:rFonts w:ascii="Times New Roman" w:hAnsi="Times New Roman" w:cs="Times New Roman"/>
          <w:sz w:val="24"/>
          <w:szCs w:val="24"/>
        </w:rPr>
        <w:t>16.164.521,99</w:t>
      </w:r>
      <w:r w:rsidRPr="00160BE0">
        <w:rPr>
          <w:rFonts w:ascii="Times New Roman" w:hAnsi="Times New Roman" w:cs="Times New Roman"/>
          <w:sz w:val="24"/>
          <w:szCs w:val="24"/>
        </w:rPr>
        <w:t>;</w:t>
      </w:r>
    </w:p>
    <w:p w:rsidR="00EC3499" w:rsidRPr="003630E5" w:rsidRDefault="00EC3499" w:rsidP="00947FE5">
      <w:pPr>
        <w:spacing w:after="120"/>
        <w:ind w:right="57"/>
        <w:jc w:val="both"/>
        <w:rPr>
          <w:rFonts w:ascii="Times New Roman" w:hAnsi="Times New Roman" w:cs="Times New Roman"/>
          <w:sz w:val="24"/>
          <w:szCs w:val="24"/>
        </w:rPr>
      </w:pPr>
      <w:r w:rsidRPr="003630E5">
        <w:rPr>
          <w:rFonts w:ascii="Times New Roman" w:hAnsi="Times New Roman" w:cs="Times New Roman"/>
          <w:b/>
          <w:sz w:val="24"/>
          <w:szCs w:val="24"/>
        </w:rPr>
        <w:t>VISTI</w:t>
      </w:r>
      <w:r w:rsidRPr="003630E5">
        <w:rPr>
          <w:rFonts w:ascii="Times New Roman" w:hAnsi="Times New Roman" w:cs="Times New Roman"/>
          <w:sz w:val="24"/>
          <w:szCs w:val="24"/>
        </w:rPr>
        <w:t xml:space="preserve"> i criteri di selezione delle operazioni approvati dal Comitato di Sorveglianza del PON “</w:t>
      </w:r>
      <w:proofErr w:type="spellStart"/>
      <w:r w:rsidRPr="003630E5">
        <w:rPr>
          <w:rFonts w:ascii="Times New Roman" w:hAnsi="Times New Roman" w:cs="Times New Roman"/>
          <w:sz w:val="24"/>
          <w:szCs w:val="24"/>
        </w:rPr>
        <w:t>Governance</w:t>
      </w:r>
      <w:proofErr w:type="spellEnd"/>
      <w:r w:rsidRPr="003630E5">
        <w:rPr>
          <w:rFonts w:ascii="Times New Roman" w:hAnsi="Times New Roman" w:cs="Times New Roman"/>
          <w:sz w:val="24"/>
          <w:szCs w:val="24"/>
        </w:rPr>
        <w:t xml:space="preserve"> e Capacità istituzionale” 2014- 2020 in data 28 luglio 2015;</w:t>
      </w:r>
    </w:p>
    <w:p w:rsidR="00A236E2" w:rsidRDefault="00A236E2" w:rsidP="00947FE5">
      <w:pPr>
        <w:spacing w:after="120"/>
        <w:ind w:right="57"/>
        <w:jc w:val="both"/>
        <w:rPr>
          <w:rFonts w:ascii="Times New Roman" w:hAnsi="Times New Roman" w:cs="Times New Roman"/>
          <w:sz w:val="24"/>
          <w:szCs w:val="24"/>
        </w:rPr>
      </w:pPr>
      <w:r w:rsidRPr="001D1B98">
        <w:rPr>
          <w:rFonts w:ascii="Times New Roman" w:hAnsi="Times New Roman" w:cs="Times New Roman"/>
          <w:b/>
          <w:sz w:val="24"/>
          <w:szCs w:val="24"/>
        </w:rPr>
        <w:t>VISTO</w:t>
      </w:r>
      <w:r>
        <w:rPr>
          <w:rFonts w:ascii="Times New Roman" w:hAnsi="Times New Roman" w:cs="Times New Roman"/>
          <w:sz w:val="24"/>
          <w:szCs w:val="24"/>
        </w:rPr>
        <w:t xml:space="preserve"> il Disciplinare per la selezione degli esperti n. 20/2015 adottato dall’Agenzia della Coesione Territoriale il 12 giugno 2015;</w:t>
      </w:r>
    </w:p>
    <w:p w:rsidR="00C86EB7" w:rsidRDefault="006F2DDD" w:rsidP="00947FE5">
      <w:pPr>
        <w:spacing w:after="120"/>
        <w:ind w:right="57"/>
        <w:jc w:val="both"/>
        <w:rPr>
          <w:rFonts w:ascii="Times New Roman" w:hAnsi="Times New Roman" w:cs="Times New Roman"/>
          <w:sz w:val="24"/>
          <w:szCs w:val="24"/>
        </w:rPr>
      </w:pPr>
      <w:r w:rsidRPr="006F2DDD">
        <w:rPr>
          <w:rFonts w:ascii="Times New Roman" w:hAnsi="Times New Roman" w:cs="Times New Roman"/>
          <w:b/>
          <w:sz w:val="24"/>
          <w:szCs w:val="24"/>
        </w:rPr>
        <w:t>CONSIDERATO</w:t>
      </w:r>
      <w:r>
        <w:rPr>
          <w:rFonts w:ascii="Times New Roman" w:hAnsi="Times New Roman" w:cs="Times New Roman"/>
          <w:sz w:val="24"/>
          <w:szCs w:val="24"/>
        </w:rPr>
        <w:t xml:space="preserve"> </w:t>
      </w:r>
      <w:r w:rsidR="00C309D6" w:rsidRPr="00C309D6">
        <w:rPr>
          <w:rFonts w:ascii="Times New Roman" w:hAnsi="Times New Roman" w:cs="Times New Roman"/>
          <w:sz w:val="24"/>
          <w:szCs w:val="24"/>
        </w:rPr>
        <w:t>che il citato Disciplinare del 12 giugno 2015 dell'Agenzia per la Coesione Territoriale ha individuato le fasce di seguito indicate per la determinazione dei compensi da corrispondere a esperti esterni selezionati per finalità funzionali all’attuazione di progetti finanziati con le risorse a valere dei Programmi Operativi Nazionali e i Progr</w:t>
      </w:r>
      <w:r>
        <w:rPr>
          <w:rFonts w:ascii="Times New Roman" w:hAnsi="Times New Roman" w:cs="Times New Roman"/>
          <w:sz w:val="24"/>
          <w:szCs w:val="24"/>
        </w:rPr>
        <w:t>ammi d'Azione Coesione di cui l’</w:t>
      </w:r>
      <w:r w:rsidR="00C309D6" w:rsidRPr="00C309D6">
        <w:rPr>
          <w:rFonts w:ascii="Times New Roman" w:hAnsi="Times New Roman" w:cs="Times New Roman"/>
          <w:sz w:val="24"/>
          <w:szCs w:val="24"/>
        </w:rPr>
        <w:t>Agenzia stessa è titolare:</w:t>
      </w:r>
    </w:p>
    <w:p w:rsidR="006F2DDD" w:rsidRPr="006F2DDD" w:rsidRDefault="006F2DDD" w:rsidP="006F2DDD">
      <w:pPr>
        <w:spacing w:after="120"/>
        <w:ind w:left="708" w:right="57"/>
        <w:jc w:val="both"/>
        <w:rPr>
          <w:rFonts w:ascii="Times New Roman" w:hAnsi="Times New Roman" w:cs="Times New Roman"/>
          <w:sz w:val="24"/>
          <w:szCs w:val="24"/>
        </w:rPr>
      </w:pPr>
      <w:r w:rsidRPr="006F2DDD">
        <w:rPr>
          <w:rFonts w:ascii="Times New Roman" w:hAnsi="Times New Roman" w:cs="Times New Roman"/>
          <w:sz w:val="24"/>
          <w:szCs w:val="24"/>
        </w:rPr>
        <w:t xml:space="preserve">a) ottantacinquemila euro; </w:t>
      </w:r>
    </w:p>
    <w:p w:rsidR="006F2DDD" w:rsidRPr="006F2DDD" w:rsidRDefault="006F2DDD" w:rsidP="006F2DDD">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 xml:space="preserve">b) </w:t>
      </w:r>
      <w:r w:rsidRPr="006F2DDD">
        <w:rPr>
          <w:rFonts w:ascii="Times New Roman" w:hAnsi="Times New Roman" w:cs="Times New Roman"/>
          <w:sz w:val="24"/>
          <w:szCs w:val="24"/>
        </w:rPr>
        <w:t xml:space="preserve">settantamila euro; </w:t>
      </w:r>
    </w:p>
    <w:p w:rsidR="006F2DDD" w:rsidRPr="006F2DDD" w:rsidRDefault="006F2DDD" w:rsidP="006F2DDD">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 xml:space="preserve">c) </w:t>
      </w:r>
      <w:r w:rsidRPr="006F2DDD">
        <w:rPr>
          <w:rFonts w:ascii="Times New Roman" w:hAnsi="Times New Roman" w:cs="Times New Roman"/>
          <w:sz w:val="24"/>
          <w:szCs w:val="24"/>
        </w:rPr>
        <w:t xml:space="preserve">cinquantamila euro; </w:t>
      </w:r>
    </w:p>
    <w:p w:rsidR="006F2DDD" w:rsidRDefault="006F2DDD" w:rsidP="006F2DDD">
      <w:pPr>
        <w:spacing w:after="120"/>
        <w:ind w:left="708" w:right="57"/>
        <w:jc w:val="both"/>
        <w:rPr>
          <w:rFonts w:ascii="Times New Roman" w:hAnsi="Times New Roman" w:cs="Times New Roman"/>
          <w:sz w:val="24"/>
          <w:szCs w:val="24"/>
        </w:rPr>
      </w:pPr>
      <w:r>
        <w:rPr>
          <w:rFonts w:ascii="Times New Roman" w:hAnsi="Times New Roman" w:cs="Times New Roman"/>
          <w:sz w:val="24"/>
          <w:szCs w:val="24"/>
        </w:rPr>
        <w:t>d) trentamila euro,</w:t>
      </w:r>
    </w:p>
    <w:p w:rsidR="00C86EB7" w:rsidRDefault="006F2DDD" w:rsidP="00947FE5">
      <w:pPr>
        <w:spacing w:after="120"/>
        <w:ind w:right="57"/>
        <w:jc w:val="both"/>
        <w:rPr>
          <w:rFonts w:ascii="Times New Roman" w:hAnsi="Times New Roman" w:cs="Times New Roman"/>
          <w:sz w:val="24"/>
          <w:szCs w:val="24"/>
        </w:rPr>
      </w:pPr>
      <w:r>
        <w:rPr>
          <w:rFonts w:ascii="Times New Roman" w:hAnsi="Times New Roman" w:cs="Times New Roman"/>
          <w:sz w:val="24"/>
          <w:szCs w:val="24"/>
        </w:rPr>
        <w:t>e che</w:t>
      </w:r>
      <w:r w:rsidRPr="006F2DDD">
        <w:rPr>
          <w:rFonts w:ascii="Times New Roman" w:hAnsi="Times New Roman" w:cs="Times New Roman"/>
          <w:sz w:val="24"/>
          <w:szCs w:val="24"/>
        </w:rPr>
        <w:t xml:space="preserve"> </w:t>
      </w:r>
      <w:r w:rsidR="004E431E">
        <w:rPr>
          <w:rFonts w:ascii="Times New Roman" w:hAnsi="Times New Roman" w:cs="Times New Roman"/>
          <w:sz w:val="24"/>
          <w:szCs w:val="24"/>
        </w:rPr>
        <w:t xml:space="preserve">i </w:t>
      </w:r>
      <w:r w:rsidRPr="006F2DDD">
        <w:rPr>
          <w:rFonts w:ascii="Times New Roman" w:hAnsi="Times New Roman" w:cs="Times New Roman"/>
          <w:sz w:val="24"/>
          <w:szCs w:val="24"/>
        </w:rPr>
        <w:t>predetti importi sono intesi omnicomprensivi</w:t>
      </w:r>
      <w:r>
        <w:rPr>
          <w:rFonts w:ascii="Times New Roman" w:hAnsi="Times New Roman" w:cs="Times New Roman"/>
          <w:sz w:val="24"/>
          <w:szCs w:val="24"/>
        </w:rPr>
        <w:t xml:space="preserve"> </w:t>
      </w:r>
      <w:r w:rsidRPr="006F2DDD">
        <w:rPr>
          <w:rFonts w:ascii="Times New Roman" w:hAnsi="Times New Roman" w:cs="Times New Roman"/>
          <w:sz w:val="24"/>
          <w:szCs w:val="24"/>
        </w:rPr>
        <w:t>al netto degli oneri accessori di legge a car</w:t>
      </w:r>
      <w:r w:rsidR="00F43B9E">
        <w:rPr>
          <w:rFonts w:ascii="Times New Roman" w:hAnsi="Times New Roman" w:cs="Times New Roman"/>
          <w:sz w:val="24"/>
          <w:szCs w:val="24"/>
        </w:rPr>
        <w:t>ico dell'Amministrazione e dell’</w:t>
      </w:r>
      <w:r w:rsidRPr="006F2DDD">
        <w:rPr>
          <w:rFonts w:ascii="Times New Roman" w:hAnsi="Times New Roman" w:cs="Times New Roman"/>
          <w:sz w:val="24"/>
          <w:szCs w:val="24"/>
        </w:rPr>
        <w:t>IVA se dovuta, nonché degli eventuali costi di trasferta per le attività s</w:t>
      </w:r>
      <w:r>
        <w:rPr>
          <w:rFonts w:ascii="Times New Roman" w:hAnsi="Times New Roman" w:cs="Times New Roman"/>
          <w:sz w:val="24"/>
          <w:szCs w:val="24"/>
        </w:rPr>
        <w:t>volte fuori dalla città di Roma;</w:t>
      </w:r>
    </w:p>
    <w:p w:rsidR="00582125" w:rsidRDefault="00582125" w:rsidP="00582125">
      <w:pPr>
        <w:spacing w:after="120"/>
        <w:ind w:right="57"/>
        <w:jc w:val="both"/>
        <w:rPr>
          <w:rFonts w:ascii="Times New Roman" w:hAnsi="Times New Roman" w:cs="Times New Roman"/>
          <w:sz w:val="24"/>
          <w:szCs w:val="24"/>
        </w:rPr>
      </w:pPr>
      <w:r w:rsidRPr="00582125">
        <w:rPr>
          <w:rFonts w:ascii="Times New Roman" w:hAnsi="Times New Roman" w:cs="Times New Roman"/>
          <w:b/>
          <w:sz w:val="24"/>
          <w:szCs w:val="24"/>
        </w:rPr>
        <w:lastRenderedPageBreak/>
        <w:t>RITENUTO</w:t>
      </w:r>
      <w:r>
        <w:rPr>
          <w:rFonts w:ascii="Times New Roman" w:hAnsi="Times New Roman" w:cs="Times New Roman"/>
          <w:sz w:val="24"/>
          <w:szCs w:val="24"/>
        </w:rPr>
        <w:t xml:space="preserve"> di</w:t>
      </w:r>
      <w:r w:rsidRPr="00582125">
        <w:rPr>
          <w:rFonts w:ascii="Times New Roman" w:hAnsi="Times New Roman" w:cs="Times New Roman"/>
          <w:sz w:val="24"/>
          <w:szCs w:val="24"/>
        </w:rPr>
        <w:t xml:space="preserve"> fare riferimento </w:t>
      </w:r>
      <w:r w:rsidR="00CD3C29">
        <w:rPr>
          <w:rFonts w:ascii="Times New Roman" w:hAnsi="Times New Roman" w:cs="Times New Roman"/>
          <w:sz w:val="24"/>
          <w:szCs w:val="24"/>
        </w:rPr>
        <w:t>al</w:t>
      </w:r>
      <w:r w:rsidRPr="00582125">
        <w:rPr>
          <w:rFonts w:ascii="Times New Roman" w:hAnsi="Times New Roman" w:cs="Times New Roman"/>
          <w:sz w:val="24"/>
          <w:szCs w:val="24"/>
        </w:rPr>
        <w:t>le suddette fasce</w:t>
      </w:r>
      <w:r>
        <w:rPr>
          <w:rFonts w:ascii="Times New Roman" w:hAnsi="Times New Roman" w:cs="Times New Roman"/>
          <w:sz w:val="24"/>
          <w:szCs w:val="24"/>
        </w:rPr>
        <w:t>,</w:t>
      </w:r>
      <w:r w:rsidRPr="00582125">
        <w:rPr>
          <w:rFonts w:ascii="Times New Roman" w:hAnsi="Times New Roman" w:cs="Times New Roman"/>
          <w:sz w:val="24"/>
          <w:szCs w:val="24"/>
        </w:rPr>
        <w:t xml:space="preserve"> quali corrispettivi massimi annuali attribuibili, anche per la determinazione dei compensi da corrispondere agli esperti esterni che verranno selezionati dal Dipartimento </w:t>
      </w:r>
      <w:r>
        <w:rPr>
          <w:rFonts w:ascii="Times New Roman" w:hAnsi="Times New Roman" w:cs="Times New Roman"/>
          <w:sz w:val="24"/>
          <w:szCs w:val="24"/>
        </w:rPr>
        <w:t>per gli affari regionali e le autonomie</w:t>
      </w:r>
      <w:r w:rsidR="00901D8F">
        <w:rPr>
          <w:rFonts w:ascii="Times New Roman" w:hAnsi="Times New Roman" w:cs="Times New Roman"/>
          <w:sz w:val="24"/>
          <w:szCs w:val="24"/>
        </w:rPr>
        <w:t>;</w:t>
      </w:r>
    </w:p>
    <w:p w:rsidR="00C86EB7" w:rsidRDefault="00C86EB7" w:rsidP="00947FE5">
      <w:pPr>
        <w:spacing w:after="120"/>
        <w:ind w:right="57"/>
        <w:jc w:val="both"/>
        <w:rPr>
          <w:rFonts w:ascii="Times New Roman" w:hAnsi="Times New Roman" w:cs="Times New Roman"/>
          <w:b/>
          <w:sz w:val="24"/>
          <w:szCs w:val="24"/>
        </w:rPr>
      </w:pPr>
      <w:r w:rsidRPr="00C86EB7">
        <w:rPr>
          <w:rFonts w:ascii="Times New Roman" w:hAnsi="Times New Roman" w:cs="Times New Roman"/>
          <w:b/>
          <w:sz w:val="24"/>
          <w:szCs w:val="24"/>
        </w:rPr>
        <w:t>VISTO</w:t>
      </w:r>
      <w:r>
        <w:rPr>
          <w:rFonts w:ascii="Times New Roman" w:hAnsi="Times New Roman" w:cs="Times New Roman"/>
          <w:sz w:val="24"/>
          <w:szCs w:val="24"/>
        </w:rPr>
        <w:t xml:space="preserve"> il Manuale di Istruzioni per il Beneficiario, adottato dall’Agenzia per la Coesione Territoriale per la gestione delle operazioni da parte dei Beneficiari del </w:t>
      </w:r>
      <w:r w:rsidRPr="00C86EB7">
        <w:rPr>
          <w:rFonts w:ascii="Times New Roman" w:hAnsi="Times New Roman" w:cs="Times New Roman"/>
          <w:sz w:val="24"/>
          <w:szCs w:val="24"/>
        </w:rPr>
        <w:t>Programma Operativo Nazionale “</w:t>
      </w:r>
      <w:proofErr w:type="spellStart"/>
      <w:r w:rsidRPr="00C86EB7">
        <w:rPr>
          <w:rFonts w:ascii="Times New Roman" w:hAnsi="Times New Roman" w:cs="Times New Roman"/>
          <w:sz w:val="24"/>
          <w:szCs w:val="24"/>
        </w:rPr>
        <w:t>Governance</w:t>
      </w:r>
      <w:proofErr w:type="spellEnd"/>
      <w:r w:rsidRPr="00C86EB7">
        <w:rPr>
          <w:rFonts w:ascii="Times New Roman" w:hAnsi="Times New Roman" w:cs="Times New Roman"/>
          <w:sz w:val="24"/>
          <w:szCs w:val="24"/>
        </w:rPr>
        <w:t xml:space="preserve"> e Capacità Istituzionale” 2014-2020</w:t>
      </w:r>
      <w:r>
        <w:rPr>
          <w:rFonts w:ascii="Times New Roman" w:hAnsi="Times New Roman" w:cs="Times New Roman"/>
          <w:sz w:val="24"/>
          <w:szCs w:val="24"/>
        </w:rPr>
        <w:t>;</w:t>
      </w:r>
    </w:p>
    <w:p w:rsidR="0028112C" w:rsidRDefault="00CD3C29" w:rsidP="00947FE5">
      <w:pPr>
        <w:spacing w:after="120"/>
        <w:ind w:right="57"/>
        <w:jc w:val="both"/>
        <w:rPr>
          <w:rFonts w:ascii="Times New Roman" w:hAnsi="Times New Roman" w:cs="Times New Roman"/>
          <w:sz w:val="24"/>
          <w:szCs w:val="24"/>
        </w:rPr>
      </w:pPr>
      <w:r>
        <w:rPr>
          <w:rFonts w:ascii="Times New Roman" w:hAnsi="Times New Roman" w:cs="Times New Roman"/>
          <w:b/>
          <w:sz w:val="24"/>
          <w:szCs w:val="24"/>
        </w:rPr>
        <w:t>RAVVISATA</w:t>
      </w:r>
      <w:r w:rsidR="009C027A">
        <w:rPr>
          <w:rFonts w:ascii="Times New Roman" w:hAnsi="Times New Roman" w:cs="Times New Roman"/>
          <w:sz w:val="24"/>
          <w:szCs w:val="24"/>
        </w:rPr>
        <w:t xml:space="preserve"> la necessità di avvalersi di risorse umane in possesso di adeguate competenze tecniche in relazione alla complessità ed alla specificità degli interventi progettuali previsti, in ordine</w:t>
      </w:r>
      <w:r w:rsidR="00DD3DC2">
        <w:rPr>
          <w:rFonts w:ascii="Times New Roman" w:hAnsi="Times New Roman" w:cs="Times New Roman"/>
          <w:sz w:val="24"/>
          <w:szCs w:val="24"/>
        </w:rPr>
        <w:t>,</w:t>
      </w:r>
      <w:r w:rsidR="009C027A">
        <w:rPr>
          <w:rFonts w:ascii="Times New Roman" w:hAnsi="Times New Roman" w:cs="Times New Roman"/>
          <w:sz w:val="24"/>
          <w:szCs w:val="24"/>
        </w:rPr>
        <w:t xml:space="preserve"> in particolare</w:t>
      </w:r>
      <w:r w:rsidR="00DD3DC2">
        <w:rPr>
          <w:rFonts w:ascii="Times New Roman" w:hAnsi="Times New Roman" w:cs="Times New Roman"/>
          <w:sz w:val="24"/>
          <w:szCs w:val="24"/>
        </w:rPr>
        <w:t>,</w:t>
      </w:r>
      <w:r w:rsidR="009C027A">
        <w:rPr>
          <w:rFonts w:ascii="Times New Roman" w:hAnsi="Times New Roman" w:cs="Times New Roman"/>
          <w:sz w:val="24"/>
          <w:szCs w:val="24"/>
        </w:rPr>
        <w:t xml:space="preserve"> alle procedure derivanti dal cofinanziamento comunitario a valere sui Fondi SIE;</w:t>
      </w:r>
    </w:p>
    <w:p w:rsidR="00E65E59" w:rsidRDefault="00E65E59" w:rsidP="00947FE5">
      <w:pPr>
        <w:spacing w:after="120"/>
        <w:ind w:right="57"/>
        <w:jc w:val="both"/>
        <w:rPr>
          <w:rFonts w:ascii="Times New Roman" w:hAnsi="Times New Roman" w:cs="Times New Roman"/>
          <w:sz w:val="24"/>
          <w:szCs w:val="24"/>
        </w:rPr>
      </w:pPr>
      <w:r w:rsidRPr="00E65E59">
        <w:rPr>
          <w:rFonts w:ascii="Times New Roman" w:hAnsi="Times New Roman" w:cs="Times New Roman"/>
          <w:b/>
          <w:sz w:val="24"/>
          <w:szCs w:val="24"/>
        </w:rPr>
        <w:t>VISTA</w:t>
      </w:r>
      <w:r>
        <w:rPr>
          <w:rFonts w:ascii="Times New Roman" w:hAnsi="Times New Roman" w:cs="Times New Roman"/>
          <w:sz w:val="24"/>
          <w:szCs w:val="24"/>
        </w:rPr>
        <w:t xml:space="preserve"> </w:t>
      </w:r>
      <w:r w:rsidR="009C027A">
        <w:rPr>
          <w:rFonts w:ascii="Times New Roman" w:hAnsi="Times New Roman" w:cs="Times New Roman"/>
          <w:sz w:val="24"/>
          <w:szCs w:val="24"/>
        </w:rPr>
        <w:t xml:space="preserve">la nota di questo Dipartimento DAR </w:t>
      </w:r>
      <w:r w:rsidR="00EC3499">
        <w:rPr>
          <w:rFonts w:ascii="Times New Roman" w:hAnsi="Times New Roman" w:cs="Times New Roman"/>
          <w:sz w:val="24"/>
          <w:szCs w:val="24"/>
        </w:rPr>
        <w:t xml:space="preserve">n. </w:t>
      </w:r>
      <w:r w:rsidR="003760CA" w:rsidRPr="003760CA">
        <w:rPr>
          <w:rFonts w:ascii="Times New Roman" w:hAnsi="Times New Roman" w:cs="Times New Roman"/>
          <w:sz w:val="24"/>
          <w:szCs w:val="24"/>
        </w:rPr>
        <w:t>19767</w:t>
      </w:r>
      <w:r w:rsidR="009C027A" w:rsidRPr="003760CA">
        <w:rPr>
          <w:rFonts w:ascii="Times New Roman" w:hAnsi="Times New Roman" w:cs="Times New Roman"/>
          <w:sz w:val="24"/>
          <w:szCs w:val="24"/>
        </w:rPr>
        <w:t xml:space="preserve"> </w:t>
      </w:r>
      <w:r w:rsidRPr="003760CA">
        <w:rPr>
          <w:rFonts w:ascii="Times New Roman" w:hAnsi="Times New Roman" w:cs="Times New Roman"/>
          <w:sz w:val="24"/>
          <w:szCs w:val="24"/>
        </w:rPr>
        <w:t>del</w:t>
      </w:r>
      <w:r w:rsidR="003760CA">
        <w:rPr>
          <w:rFonts w:ascii="Times New Roman" w:hAnsi="Times New Roman" w:cs="Times New Roman"/>
          <w:sz w:val="24"/>
          <w:szCs w:val="24"/>
        </w:rPr>
        <w:t xml:space="preserve"> 3 novembre 2016,</w:t>
      </w:r>
      <w:r>
        <w:rPr>
          <w:rFonts w:ascii="Times New Roman" w:hAnsi="Times New Roman" w:cs="Times New Roman"/>
          <w:sz w:val="24"/>
          <w:szCs w:val="24"/>
        </w:rPr>
        <w:t xml:space="preserve"> con la quale è stato richiesto al Dipartimento per le politiche di gestione, promozione e sviluppo delle risorse umane e strumentali </w:t>
      </w:r>
      <w:r w:rsidR="007E759E">
        <w:rPr>
          <w:rFonts w:ascii="Times New Roman" w:hAnsi="Times New Roman" w:cs="Times New Roman"/>
          <w:sz w:val="24"/>
          <w:szCs w:val="24"/>
        </w:rPr>
        <w:t xml:space="preserve">della Presidenza del Consiglio dei Ministri </w:t>
      </w:r>
      <w:r>
        <w:rPr>
          <w:rFonts w:ascii="Times New Roman" w:hAnsi="Times New Roman" w:cs="Times New Roman"/>
          <w:sz w:val="24"/>
          <w:szCs w:val="24"/>
        </w:rPr>
        <w:t>di esperire</w:t>
      </w:r>
      <w:r w:rsidR="009C027A">
        <w:rPr>
          <w:rFonts w:ascii="Times New Roman" w:hAnsi="Times New Roman" w:cs="Times New Roman"/>
          <w:sz w:val="24"/>
          <w:szCs w:val="24"/>
        </w:rPr>
        <w:t xml:space="preserve"> procedura interna a mezzo di interpello per l’acquisizione di una figura professionale appartenente alla categoria A o qualifica equiparata dei ruoli della PCM, ovvero in assegnazione temporanea ai sensi della tabella B allegata al D</w:t>
      </w:r>
      <w:r w:rsidR="007E759E">
        <w:rPr>
          <w:rFonts w:ascii="Times New Roman" w:hAnsi="Times New Roman" w:cs="Times New Roman"/>
          <w:sz w:val="24"/>
          <w:szCs w:val="24"/>
        </w:rPr>
        <w:t>.</w:t>
      </w:r>
      <w:r w:rsidR="009C027A">
        <w:rPr>
          <w:rFonts w:ascii="Times New Roman" w:hAnsi="Times New Roman" w:cs="Times New Roman"/>
          <w:sz w:val="24"/>
          <w:szCs w:val="24"/>
        </w:rPr>
        <w:t>P</w:t>
      </w:r>
      <w:r w:rsidR="007E759E">
        <w:rPr>
          <w:rFonts w:ascii="Times New Roman" w:hAnsi="Times New Roman" w:cs="Times New Roman"/>
          <w:sz w:val="24"/>
          <w:szCs w:val="24"/>
        </w:rPr>
        <w:t>.</w:t>
      </w:r>
      <w:r w:rsidR="009C027A">
        <w:rPr>
          <w:rFonts w:ascii="Times New Roman" w:hAnsi="Times New Roman" w:cs="Times New Roman"/>
          <w:sz w:val="24"/>
          <w:szCs w:val="24"/>
        </w:rPr>
        <w:t>C</w:t>
      </w:r>
      <w:r w:rsidR="007E759E">
        <w:rPr>
          <w:rFonts w:ascii="Times New Roman" w:hAnsi="Times New Roman" w:cs="Times New Roman"/>
          <w:sz w:val="24"/>
          <w:szCs w:val="24"/>
        </w:rPr>
        <w:t>.</w:t>
      </w:r>
      <w:r w:rsidR="009C027A">
        <w:rPr>
          <w:rFonts w:ascii="Times New Roman" w:hAnsi="Times New Roman" w:cs="Times New Roman"/>
          <w:sz w:val="24"/>
          <w:szCs w:val="24"/>
        </w:rPr>
        <w:t>M</w:t>
      </w:r>
      <w:r w:rsidR="007E759E">
        <w:rPr>
          <w:rFonts w:ascii="Times New Roman" w:hAnsi="Times New Roman" w:cs="Times New Roman"/>
          <w:sz w:val="24"/>
          <w:szCs w:val="24"/>
        </w:rPr>
        <w:t>.</w:t>
      </w:r>
      <w:r w:rsidR="009C027A">
        <w:rPr>
          <w:rFonts w:ascii="Times New Roman" w:hAnsi="Times New Roman" w:cs="Times New Roman"/>
          <w:sz w:val="24"/>
          <w:szCs w:val="24"/>
        </w:rPr>
        <w:t xml:space="preserve"> 17 febbraio 2010</w:t>
      </w:r>
      <w:r>
        <w:rPr>
          <w:rFonts w:ascii="Times New Roman" w:hAnsi="Times New Roman" w:cs="Times New Roman"/>
          <w:sz w:val="24"/>
          <w:szCs w:val="24"/>
        </w:rPr>
        <w:t>;</w:t>
      </w:r>
    </w:p>
    <w:p w:rsidR="009C027A" w:rsidRDefault="00E65E59" w:rsidP="00947FE5">
      <w:pPr>
        <w:spacing w:after="120"/>
        <w:ind w:right="57"/>
        <w:jc w:val="both"/>
        <w:rPr>
          <w:rFonts w:ascii="Times New Roman" w:hAnsi="Times New Roman" w:cs="Times New Roman"/>
          <w:sz w:val="24"/>
          <w:szCs w:val="24"/>
        </w:rPr>
      </w:pPr>
      <w:r w:rsidRPr="00E65E59">
        <w:rPr>
          <w:rFonts w:ascii="Times New Roman" w:hAnsi="Times New Roman" w:cs="Times New Roman"/>
          <w:b/>
          <w:sz w:val="24"/>
          <w:szCs w:val="24"/>
        </w:rPr>
        <w:t>CONSIDERATO</w:t>
      </w:r>
      <w:r>
        <w:rPr>
          <w:rFonts w:ascii="Times New Roman" w:hAnsi="Times New Roman" w:cs="Times New Roman"/>
          <w:sz w:val="24"/>
          <w:szCs w:val="24"/>
        </w:rPr>
        <w:t xml:space="preserve"> che il suddetto </w:t>
      </w:r>
      <w:r w:rsidRPr="00E65E59">
        <w:rPr>
          <w:rFonts w:ascii="Times New Roman" w:hAnsi="Times New Roman" w:cs="Times New Roman"/>
          <w:sz w:val="24"/>
          <w:szCs w:val="24"/>
        </w:rPr>
        <w:t>Dipartimento per le politiche di gestione, promozione e sviluppo delle risorse umane e strumentali</w:t>
      </w:r>
      <w:r w:rsidR="00124DAA">
        <w:rPr>
          <w:rFonts w:ascii="Times New Roman" w:hAnsi="Times New Roman" w:cs="Times New Roman"/>
          <w:sz w:val="24"/>
          <w:szCs w:val="24"/>
        </w:rPr>
        <w:t xml:space="preserve"> </w:t>
      </w:r>
      <w:r>
        <w:rPr>
          <w:rFonts w:ascii="Times New Roman" w:hAnsi="Times New Roman" w:cs="Times New Roman"/>
          <w:sz w:val="24"/>
          <w:szCs w:val="24"/>
        </w:rPr>
        <w:t>ha conseguentemente provveduto a pubblicare in data 17 novembre 2016 l’interpello concernente la ricerca della predetta figura professionale e che tale proce</w:t>
      </w:r>
      <w:r w:rsidR="00C74D47">
        <w:rPr>
          <w:rFonts w:ascii="Times New Roman" w:hAnsi="Times New Roman" w:cs="Times New Roman"/>
          <w:sz w:val="24"/>
          <w:szCs w:val="24"/>
        </w:rPr>
        <w:t xml:space="preserve">dura ha dato esito negativo, </w:t>
      </w:r>
      <w:r>
        <w:rPr>
          <w:rFonts w:ascii="Times New Roman" w:hAnsi="Times New Roman" w:cs="Times New Roman"/>
          <w:sz w:val="24"/>
          <w:szCs w:val="24"/>
        </w:rPr>
        <w:t>essendo l’unica candidatura pervenuta</w:t>
      </w:r>
      <w:r w:rsidR="00C74D47">
        <w:rPr>
          <w:rFonts w:ascii="Times New Roman" w:hAnsi="Times New Roman" w:cs="Times New Roman"/>
          <w:sz w:val="24"/>
          <w:szCs w:val="24"/>
        </w:rPr>
        <w:t xml:space="preserve"> ritenuta non idonea </w:t>
      </w:r>
      <w:r>
        <w:rPr>
          <w:rFonts w:ascii="Times New Roman" w:hAnsi="Times New Roman" w:cs="Times New Roman"/>
          <w:sz w:val="24"/>
          <w:szCs w:val="24"/>
        </w:rPr>
        <w:t>all’espletamento dei compiti previsti;</w:t>
      </w:r>
    </w:p>
    <w:p w:rsidR="003760CA" w:rsidRDefault="003760CA" w:rsidP="00947FE5">
      <w:pPr>
        <w:spacing w:after="120"/>
        <w:ind w:right="57"/>
        <w:jc w:val="both"/>
        <w:rPr>
          <w:rFonts w:ascii="Times New Roman" w:hAnsi="Times New Roman" w:cs="Times New Roman"/>
          <w:sz w:val="24"/>
          <w:szCs w:val="24"/>
        </w:rPr>
      </w:pPr>
      <w:r w:rsidRPr="00D62872">
        <w:rPr>
          <w:rFonts w:ascii="Times New Roman" w:hAnsi="Times New Roman" w:cs="Times New Roman"/>
          <w:b/>
          <w:sz w:val="24"/>
          <w:szCs w:val="24"/>
        </w:rPr>
        <w:t>VISTA</w:t>
      </w:r>
      <w:r>
        <w:rPr>
          <w:rFonts w:ascii="Times New Roman" w:hAnsi="Times New Roman" w:cs="Times New Roman"/>
          <w:sz w:val="24"/>
          <w:szCs w:val="24"/>
        </w:rPr>
        <w:t xml:space="preserve"> la nota </w:t>
      </w:r>
      <w:r w:rsidR="00D62872">
        <w:rPr>
          <w:rFonts w:ascii="Times New Roman" w:hAnsi="Times New Roman" w:cs="Times New Roman"/>
          <w:sz w:val="24"/>
          <w:szCs w:val="24"/>
        </w:rPr>
        <w:t xml:space="preserve">di questo Dipartimento DAR </w:t>
      </w:r>
      <w:r w:rsidR="00E012B5">
        <w:rPr>
          <w:rFonts w:ascii="Times New Roman" w:hAnsi="Times New Roman" w:cs="Times New Roman"/>
          <w:sz w:val="24"/>
          <w:szCs w:val="24"/>
        </w:rPr>
        <w:t xml:space="preserve">n. </w:t>
      </w:r>
      <w:r w:rsidR="00D62872">
        <w:rPr>
          <w:rFonts w:ascii="Times New Roman" w:hAnsi="Times New Roman" w:cs="Times New Roman"/>
          <w:sz w:val="24"/>
          <w:szCs w:val="24"/>
        </w:rPr>
        <w:t>248 del 10 gennaio 2017, con la quale si comunica al Segretario Generale e al Capo del Personale della Presidenza del Consiglio dei Ministri l’esito negativo della procedura di interpello</w:t>
      </w:r>
      <w:r w:rsidR="005B32B5">
        <w:rPr>
          <w:rFonts w:ascii="Times New Roman" w:hAnsi="Times New Roman" w:cs="Times New Roman"/>
          <w:sz w:val="24"/>
          <w:szCs w:val="24"/>
        </w:rPr>
        <w:t xml:space="preserve"> e la necessità di attivare apposita procedura di avviso pubblico per la selezione di un esperto esterno che fornisca supporto specialistico alle strutture amministrative del Dipartimento per l’attuazione del progetto REOPEN SPL</w:t>
      </w:r>
      <w:r w:rsidR="00D62872">
        <w:rPr>
          <w:rFonts w:ascii="Times New Roman" w:hAnsi="Times New Roman" w:cs="Times New Roman"/>
          <w:sz w:val="24"/>
          <w:szCs w:val="24"/>
        </w:rPr>
        <w:t>;</w:t>
      </w:r>
    </w:p>
    <w:p w:rsidR="002D2D20" w:rsidRPr="000808D9" w:rsidRDefault="002D2D20" w:rsidP="00947FE5">
      <w:pPr>
        <w:spacing w:after="120"/>
        <w:ind w:right="57"/>
        <w:jc w:val="both"/>
        <w:rPr>
          <w:rFonts w:ascii="Times New Roman" w:hAnsi="Times New Roman" w:cs="Times New Roman"/>
          <w:sz w:val="24"/>
          <w:szCs w:val="24"/>
        </w:rPr>
      </w:pPr>
      <w:r>
        <w:rPr>
          <w:rFonts w:ascii="Times New Roman" w:hAnsi="Times New Roman" w:cs="Times New Roman"/>
          <w:b/>
          <w:sz w:val="24"/>
          <w:szCs w:val="24"/>
        </w:rPr>
        <w:t xml:space="preserve">VISTO </w:t>
      </w:r>
      <w:r w:rsidRPr="000808D9">
        <w:rPr>
          <w:rFonts w:ascii="Times New Roman" w:hAnsi="Times New Roman" w:cs="Times New Roman"/>
          <w:sz w:val="24"/>
          <w:szCs w:val="24"/>
        </w:rPr>
        <w:t xml:space="preserve">il </w:t>
      </w:r>
      <w:r>
        <w:rPr>
          <w:rFonts w:ascii="Times New Roman" w:hAnsi="Times New Roman" w:cs="Times New Roman"/>
          <w:sz w:val="24"/>
          <w:szCs w:val="24"/>
        </w:rPr>
        <w:t xml:space="preserve">decreto del Capo del Dipartimento per gli affari regionali e le autonomie del 10 febbraio 2017 con il quale viene adottato il modello di organizzazione per la </w:t>
      </w:r>
      <w:r w:rsidRPr="000808D9">
        <w:rPr>
          <w:rFonts w:ascii="Times New Roman" w:hAnsi="Times New Roman" w:cs="Times New Roman"/>
          <w:sz w:val="24"/>
          <w:szCs w:val="24"/>
        </w:rPr>
        <w:t xml:space="preserve">gestione e l’attuazione del Progetto “REOPEN SPL”, di cui </w:t>
      </w:r>
      <w:r>
        <w:rPr>
          <w:rFonts w:ascii="Times New Roman" w:hAnsi="Times New Roman" w:cs="Times New Roman"/>
          <w:sz w:val="24"/>
          <w:szCs w:val="24"/>
        </w:rPr>
        <w:t xml:space="preserve">il </w:t>
      </w:r>
      <w:r w:rsidRPr="000808D9">
        <w:rPr>
          <w:rFonts w:ascii="Times New Roman" w:hAnsi="Times New Roman" w:cs="Times New Roman"/>
          <w:sz w:val="24"/>
          <w:szCs w:val="24"/>
        </w:rPr>
        <w:t xml:space="preserve">Dipartimento </w:t>
      </w:r>
      <w:r>
        <w:rPr>
          <w:rFonts w:ascii="Times New Roman" w:hAnsi="Times New Roman" w:cs="Times New Roman"/>
          <w:sz w:val="24"/>
          <w:szCs w:val="24"/>
        </w:rPr>
        <w:t xml:space="preserve">stesso </w:t>
      </w:r>
      <w:r w:rsidRPr="000808D9">
        <w:rPr>
          <w:rFonts w:ascii="Times New Roman" w:hAnsi="Times New Roman" w:cs="Times New Roman"/>
          <w:sz w:val="24"/>
          <w:szCs w:val="24"/>
        </w:rPr>
        <w:t>è Beneficiario</w:t>
      </w:r>
      <w:r>
        <w:rPr>
          <w:rFonts w:ascii="Times New Roman" w:hAnsi="Times New Roman" w:cs="Times New Roman"/>
          <w:sz w:val="24"/>
          <w:szCs w:val="24"/>
        </w:rPr>
        <w:t>;</w:t>
      </w:r>
    </w:p>
    <w:p w:rsidR="002D2D20" w:rsidRDefault="002D2D20" w:rsidP="00947FE5">
      <w:pPr>
        <w:spacing w:after="120"/>
        <w:ind w:right="57"/>
        <w:jc w:val="both"/>
        <w:rPr>
          <w:rFonts w:ascii="Times New Roman" w:hAnsi="Times New Roman" w:cs="Times New Roman"/>
          <w:sz w:val="24"/>
          <w:szCs w:val="24"/>
        </w:rPr>
      </w:pPr>
      <w:r>
        <w:rPr>
          <w:rFonts w:ascii="Times New Roman" w:hAnsi="Times New Roman" w:cs="Times New Roman"/>
          <w:b/>
          <w:sz w:val="24"/>
          <w:szCs w:val="24"/>
        </w:rPr>
        <w:t>CONSIDERATA</w:t>
      </w:r>
      <w:r>
        <w:rPr>
          <w:rFonts w:ascii="Times New Roman" w:hAnsi="Times New Roman" w:cs="Times New Roman"/>
          <w:sz w:val="24"/>
          <w:szCs w:val="24"/>
        </w:rPr>
        <w:t xml:space="preserve"> la necessità di individuare le modalità procedimentali per la selezione di un </w:t>
      </w:r>
      <w:r w:rsidR="00720E88">
        <w:rPr>
          <w:rFonts w:ascii="Times New Roman" w:hAnsi="Times New Roman" w:cs="Times New Roman"/>
          <w:sz w:val="24"/>
          <w:szCs w:val="24"/>
        </w:rPr>
        <w:t>esperto</w:t>
      </w:r>
      <w:r>
        <w:rPr>
          <w:rFonts w:ascii="Times New Roman" w:hAnsi="Times New Roman" w:cs="Times New Roman"/>
          <w:sz w:val="24"/>
          <w:szCs w:val="24"/>
        </w:rPr>
        <w:t xml:space="preserve"> esterno all’amministrazione, in ossequio ai principi stabiliti dall’articolo 97 della Costituzione e dall’articolo 7, commi 6 e 6bis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9731EF" w:rsidRDefault="009731EF" w:rsidP="00947FE5">
      <w:pPr>
        <w:spacing w:after="120"/>
        <w:ind w:right="57"/>
        <w:jc w:val="both"/>
        <w:rPr>
          <w:rFonts w:ascii="Times New Roman" w:hAnsi="Times New Roman" w:cs="Times New Roman"/>
          <w:sz w:val="24"/>
          <w:szCs w:val="24"/>
        </w:rPr>
      </w:pPr>
      <w:r w:rsidRPr="00EB111C">
        <w:rPr>
          <w:rFonts w:ascii="Times New Roman" w:hAnsi="Times New Roman" w:cs="Times New Roman"/>
          <w:b/>
          <w:sz w:val="24"/>
          <w:szCs w:val="24"/>
        </w:rPr>
        <w:t>CONSIDERATO</w:t>
      </w:r>
      <w:r>
        <w:rPr>
          <w:rFonts w:ascii="Times New Roman" w:hAnsi="Times New Roman" w:cs="Times New Roman"/>
          <w:sz w:val="24"/>
          <w:szCs w:val="24"/>
        </w:rPr>
        <w:t xml:space="preserve"> che </w:t>
      </w:r>
      <w:r w:rsidR="00E725BC">
        <w:rPr>
          <w:rFonts w:ascii="Times New Roman" w:hAnsi="Times New Roman" w:cs="Times New Roman"/>
          <w:sz w:val="24"/>
          <w:szCs w:val="24"/>
        </w:rPr>
        <w:t>la</w:t>
      </w:r>
      <w:r w:rsidR="00F30C45">
        <w:rPr>
          <w:rFonts w:ascii="Times New Roman" w:hAnsi="Times New Roman" w:cs="Times New Roman"/>
          <w:sz w:val="24"/>
          <w:szCs w:val="24"/>
        </w:rPr>
        <w:t xml:space="preserve"> </w:t>
      </w:r>
      <w:r w:rsidR="00E725BC">
        <w:rPr>
          <w:rFonts w:ascii="Times New Roman" w:hAnsi="Times New Roman" w:cs="Times New Roman"/>
          <w:sz w:val="24"/>
          <w:szCs w:val="24"/>
        </w:rPr>
        <w:t xml:space="preserve">sezione finanziaria della </w:t>
      </w:r>
      <w:r w:rsidR="00F30C45">
        <w:rPr>
          <w:rFonts w:ascii="Times New Roman" w:hAnsi="Times New Roman" w:cs="Times New Roman"/>
          <w:sz w:val="24"/>
          <w:szCs w:val="24"/>
        </w:rPr>
        <w:t xml:space="preserve">scheda </w:t>
      </w:r>
      <w:r w:rsidR="00EB111C">
        <w:rPr>
          <w:rFonts w:ascii="Times New Roman" w:hAnsi="Times New Roman" w:cs="Times New Roman"/>
          <w:sz w:val="24"/>
          <w:szCs w:val="24"/>
        </w:rPr>
        <w:t>progett</w:t>
      </w:r>
      <w:r w:rsidR="00F30C45">
        <w:rPr>
          <w:rFonts w:ascii="Times New Roman" w:hAnsi="Times New Roman" w:cs="Times New Roman"/>
          <w:sz w:val="24"/>
          <w:szCs w:val="24"/>
        </w:rPr>
        <w:t>uale</w:t>
      </w:r>
      <w:r w:rsidR="00EB111C">
        <w:rPr>
          <w:rFonts w:ascii="Times New Roman" w:hAnsi="Times New Roman" w:cs="Times New Roman"/>
          <w:sz w:val="24"/>
          <w:szCs w:val="24"/>
        </w:rPr>
        <w:t xml:space="preserve"> allegata alla suddetta Convenzione del </w:t>
      </w:r>
      <w:r w:rsidR="00EB111C" w:rsidRPr="00160BE0">
        <w:rPr>
          <w:rFonts w:ascii="Times New Roman" w:hAnsi="Times New Roman" w:cs="Times New Roman"/>
          <w:sz w:val="24"/>
          <w:szCs w:val="24"/>
        </w:rPr>
        <w:t xml:space="preserve">6 luglio 2016 tra </w:t>
      </w:r>
      <w:r w:rsidR="00EB111C">
        <w:rPr>
          <w:rFonts w:ascii="Times New Roman" w:hAnsi="Times New Roman" w:cs="Times New Roman"/>
          <w:sz w:val="24"/>
          <w:szCs w:val="24"/>
        </w:rPr>
        <w:t>l’</w:t>
      </w:r>
      <w:proofErr w:type="spellStart"/>
      <w:r w:rsidR="00EB111C">
        <w:rPr>
          <w:rFonts w:ascii="Times New Roman" w:hAnsi="Times New Roman" w:cs="Times New Roman"/>
          <w:sz w:val="24"/>
          <w:szCs w:val="24"/>
        </w:rPr>
        <w:t>AdG</w:t>
      </w:r>
      <w:proofErr w:type="spellEnd"/>
      <w:r w:rsidR="00EB111C" w:rsidRPr="00160BE0">
        <w:rPr>
          <w:rFonts w:ascii="Times New Roman" w:hAnsi="Times New Roman" w:cs="Times New Roman"/>
          <w:sz w:val="24"/>
          <w:szCs w:val="24"/>
        </w:rPr>
        <w:t xml:space="preserve"> e il Dipartimento per gli affari regionali e le autonomie</w:t>
      </w:r>
      <w:r w:rsidR="00325013">
        <w:rPr>
          <w:rFonts w:ascii="Times New Roman" w:hAnsi="Times New Roman" w:cs="Times New Roman"/>
          <w:sz w:val="24"/>
          <w:szCs w:val="24"/>
        </w:rPr>
        <w:t xml:space="preserve"> </w:t>
      </w:r>
      <w:r w:rsidR="00E725BC">
        <w:rPr>
          <w:rFonts w:ascii="Times New Roman" w:hAnsi="Times New Roman" w:cs="Times New Roman"/>
          <w:sz w:val="24"/>
          <w:szCs w:val="24"/>
        </w:rPr>
        <w:lastRenderedPageBreak/>
        <w:t>contiene,</w:t>
      </w:r>
      <w:r w:rsidR="00E725BC" w:rsidRPr="00E725BC">
        <w:t xml:space="preserve"> </w:t>
      </w:r>
      <w:r w:rsidR="00E725BC" w:rsidRPr="00E725BC">
        <w:rPr>
          <w:rFonts w:ascii="Times New Roman" w:hAnsi="Times New Roman" w:cs="Times New Roman"/>
          <w:sz w:val="24"/>
          <w:szCs w:val="24"/>
        </w:rPr>
        <w:t>relativamente all’attività</w:t>
      </w:r>
      <w:r w:rsidR="00E725BC">
        <w:rPr>
          <w:rFonts w:ascii="Times New Roman" w:hAnsi="Times New Roman" w:cs="Times New Roman"/>
          <w:sz w:val="24"/>
          <w:szCs w:val="24"/>
        </w:rPr>
        <w:t xml:space="preserve"> 2 “Direzione e coordinamento”,</w:t>
      </w:r>
      <w:r w:rsidR="00EB111C">
        <w:rPr>
          <w:rFonts w:ascii="Times New Roman" w:hAnsi="Times New Roman" w:cs="Times New Roman"/>
          <w:sz w:val="24"/>
          <w:szCs w:val="24"/>
        </w:rPr>
        <w:t xml:space="preserve"> una apposita previsione di spesa per </w:t>
      </w:r>
      <w:r w:rsidR="00325013">
        <w:rPr>
          <w:rFonts w:ascii="Times New Roman" w:hAnsi="Times New Roman" w:cs="Times New Roman"/>
          <w:sz w:val="24"/>
          <w:szCs w:val="24"/>
        </w:rPr>
        <w:t>l’acq</w:t>
      </w:r>
      <w:r w:rsidR="00E725BC">
        <w:rPr>
          <w:rFonts w:ascii="Times New Roman" w:hAnsi="Times New Roman" w:cs="Times New Roman"/>
          <w:sz w:val="24"/>
          <w:szCs w:val="24"/>
        </w:rPr>
        <w:t xml:space="preserve">uisizione di personale esterno </w:t>
      </w:r>
      <w:r w:rsidR="00325013">
        <w:rPr>
          <w:rFonts w:ascii="Times New Roman" w:hAnsi="Times New Roman" w:cs="Times New Roman"/>
          <w:sz w:val="24"/>
          <w:szCs w:val="24"/>
        </w:rPr>
        <w:t xml:space="preserve">pari </w:t>
      </w:r>
      <w:r w:rsidR="00F30C45">
        <w:rPr>
          <w:rFonts w:ascii="Times New Roman" w:hAnsi="Times New Roman" w:cs="Times New Roman"/>
          <w:sz w:val="24"/>
          <w:szCs w:val="24"/>
        </w:rPr>
        <w:t xml:space="preserve">a </w:t>
      </w:r>
      <w:r w:rsidR="00325013">
        <w:rPr>
          <w:rFonts w:ascii="Times New Roman" w:hAnsi="Times New Roman" w:cs="Times New Roman"/>
          <w:sz w:val="24"/>
          <w:szCs w:val="24"/>
        </w:rPr>
        <w:t>€ 304.000,00;</w:t>
      </w:r>
    </w:p>
    <w:p w:rsidR="00102FDB" w:rsidRDefault="00102FDB" w:rsidP="00102FDB">
      <w:pPr>
        <w:spacing w:after="120"/>
        <w:ind w:right="57"/>
        <w:jc w:val="both"/>
        <w:rPr>
          <w:rFonts w:ascii="Times New Roman" w:hAnsi="Times New Roman" w:cs="Times New Roman"/>
          <w:sz w:val="24"/>
          <w:szCs w:val="24"/>
        </w:rPr>
      </w:pPr>
      <w:r w:rsidRPr="00102FDB">
        <w:rPr>
          <w:rFonts w:ascii="Times New Roman" w:hAnsi="Times New Roman" w:cs="Times New Roman"/>
          <w:b/>
          <w:sz w:val="24"/>
          <w:szCs w:val="24"/>
        </w:rPr>
        <w:t>CONSIDERATO</w:t>
      </w:r>
      <w:r>
        <w:rPr>
          <w:rFonts w:ascii="Times New Roman" w:hAnsi="Times New Roman" w:cs="Times New Roman"/>
          <w:sz w:val="24"/>
          <w:szCs w:val="24"/>
        </w:rPr>
        <w:t xml:space="preserve"> </w:t>
      </w:r>
      <w:r w:rsidR="00D77784">
        <w:rPr>
          <w:rFonts w:ascii="Times New Roman" w:hAnsi="Times New Roman" w:cs="Times New Roman"/>
          <w:sz w:val="24"/>
          <w:szCs w:val="24"/>
        </w:rPr>
        <w:t>che</w:t>
      </w:r>
      <w:r w:rsidRPr="00102FDB">
        <w:rPr>
          <w:rFonts w:ascii="Times New Roman" w:hAnsi="Times New Roman" w:cs="Times New Roman"/>
          <w:sz w:val="24"/>
          <w:szCs w:val="24"/>
        </w:rPr>
        <w:t xml:space="preserve"> il compenso attribuibile all’esperto </w:t>
      </w:r>
      <w:r>
        <w:rPr>
          <w:rFonts w:ascii="Times New Roman" w:hAnsi="Times New Roman" w:cs="Times New Roman"/>
          <w:sz w:val="24"/>
          <w:szCs w:val="24"/>
        </w:rPr>
        <w:t xml:space="preserve">è stato </w:t>
      </w:r>
      <w:r w:rsidR="00D77784">
        <w:rPr>
          <w:rFonts w:ascii="Times New Roman" w:hAnsi="Times New Roman" w:cs="Times New Roman"/>
          <w:sz w:val="24"/>
          <w:szCs w:val="24"/>
        </w:rPr>
        <w:t>parametrato</w:t>
      </w:r>
      <w:r w:rsidRPr="00102FDB">
        <w:rPr>
          <w:rFonts w:ascii="Times New Roman" w:hAnsi="Times New Roman" w:cs="Times New Roman"/>
          <w:sz w:val="24"/>
          <w:szCs w:val="24"/>
        </w:rPr>
        <w:t xml:space="preserve"> in riferimento al massimale previsto dal Disciplinare n. 20/2015 del 12/06/2015 del Direttore dell’Agenzia per la Coesione Territoriale e dal Manuale di istruzioni per il beneficiar</w:t>
      </w:r>
      <w:r w:rsidR="00D77784">
        <w:rPr>
          <w:rFonts w:ascii="Times New Roman" w:hAnsi="Times New Roman" w:cs="Times New Roman"/>
          <w:sz w:val="24"/>
          <w:szCs w:val="24"/>
        </w:rPr>
        <w:t xml:space="preserve">io per la Fascia retributiva C, </w:t>
      </w:r>
      <w:r w:rsidRPr="00102FDB">
        <w:rPr>
          <w:rFonts w:ascii="Times New Roman" w:hAnsi="Times New Roman" w:cs="Times New Roman"/>
          <w:sz w:val="24"/>
          <w:szCs w:val="24"/>
        </w:rPr>
        <w:t>secondo il seguente raccordo tra gli anni di esperienza negli ambiti di specializzazione del settore di competenza</w:t>
      </w:r>
      <w:r w:rsidR="007D454F">
        <w:rPr>
          <w:rFonts w:ascii="Times New Roman" w:hAnsi="Times New Roman" w:cs="Times New Roman"/>
          <w:sz w:val="24"/>
          <w:szCs w:val="24"/>
        </w:rPr>
        <w:t xml:space="preserve"> e il compenso massimo attribuibile per la citata Fascia retributiva C</w:t>
      </w:r>
      <w:r w:rsidR="00D77784">
        <w:rPr>
          <w:rFonts w:ascii="Times New Roman" w:hAnsi="Times New Roman" w:cs="Times New Roman"/>
          <w:sz w:val="24"/>
          <w:szCs w:val="24"/>
        </w:rPr>
        <w:t xml:space="preserve">: </w:t>
      </w:r>
      <w:r>
        <w:rPr>
          <w:rFonts w:ascii="Times New Roman" w:hAnsi="Times New Roman" w:cs="Times New Roman"/>
          <w:sz w:val="24"/>
          <w:szCs w:val="24"/>
        </w:rPr>
        <w:t xml:space="preserve"> esperienza </w:t>
      </w:r>
      <w:r w:rsidR="00D77784">
        <w:rPr>
          <w:rFonts w:ascii="Times New Roman" w:hAnsi="Times New Roman" w:cs="Times New Roman"/>
          <w:sz w:val="24"/>
          <w:szCs w:val="24"/>
        </w:rPr>
        <w:t>m</w:t>
      </w:r>
      <w:r w:rsidRPr="00102FDB">
        <w:rPr>
          <w:rFonts w:ascii="Times New Roman" w:hAnsi="Times New Roman" w:cs="Times New Roman"/>
          <w:sz w:val="24"/>
          <w:szCs w:val="24"/>
        </w:rPr>
        <w:t>aggior</w:t>
      </w:r>
      <w:r w:rsidR="00D77784">
        <w:rPr>
          <w:rFonts w:ascii="Times New Roman" w:hAnsi="Times New Roman" w:cs="Times New Roman"/>
          <w:sz w:val="24"/>
          <w:szCs w:val="24"/>
        </w:rPr>
        <w:t>e</w:t>
      </w:r>
      <w:r w:rsidRPr="00102FDB">
        <w:rPr>
          <w:rFonts w:ascii="Times New Roman" w:hAnsi="Times New Roman" w:cs="Times New Roman"/>
          <w:sz w:val="24"/>
          <w:szCs w:val="24"/>
        </w:rPr>
        <w:t xml:space="preserve"> di 5 </w:t>
      </w:r>
      <w:r w:rsidR="00D77784">
        <w:rPr>
          <w:rFonts w:ascii="Times New Roman" w:hAnsi="Times New Roman" w:cs="Times New Roman"/>
          <w:sz w:val="24"/>
          <w:szCs w:val="24"/>
        </w:rPr>
        <w:t xml:space="preserve">anni </w:t>
      </w:r>
      <w:r w:rsidRPr="00102FDB">
        <w:rPr>
          <w:rFonts w:ascii="Times New Roman" w:hAnsi="Times New Roman" w:cs="Times New Roman"/>
          <w:sz w:val="24"/>
          <w:szCs w:val="24"/>
        </w:rPr>
        <w:t>e fino a 7</w:t>
      </w:r>
      <w:r w:rsidR="00D77784">
        <w:rPr>
          <w:rFonts w:ascii="Times New Roman" w:hAnsi="Times New Roman" w:cs="Times New Roman"/>
          <w:sz w:val="24"/>
          <w:szCs w:val="24"/>
        </w:rPr>
        <w:t xml:space="preserve"> – compenso massimo attribuibile </w:t>
      </w:r>
      <w:r w:rsidR="00D77784" w:rsidRPr="00D77784">
        <w:rPr>
          <w:rFonts w:ascii="Times New Roman" w:hAnsi="Times New Roman" w:cs="Times New Roman"/>
          <w:sz w:val="24"/>
          <w:szCs w:val="24"/>
        </w:rPr>
        <w:t>su base annua 50.000,00 euro e, su base giornaliera, in € 300,00</w:t>
      </w:r>
      <w:r w:rsidR="00D77784">
        <w:rPr>
          <w:rFonts w:ascii="Times New Roman" w:hAnsi="Times New Roman" w:cs="Times New Roman"/>
          <w:sz w:val="24"/>
          <w:szCs w:val="24"/>
        </w:rPr>
        <w:t>;</w:t>
      </w:r>
    </w:p>
    <w:p w:rsidR="00D77784" w:rsidRDefault="00D77784" w:rsidP="00102FDB">
      <w:pPr>
        <w:spacing w:after="120"/>
        <w:ind w:right="57"/>
        <w:jc w:val="both"/>
        <w:rPr>
          <w:rFonts w:ascii="Times New Roman" w:hAnsi="Times New Roman" w:cs="Times New Roman"/>
          <w:sz w:val="24"/>
          <w:szCs w:val="24"/>
        </w:rPr>
      </w:pPr>
      <w:r>
        <w:rPr>
          <w:rFonts w:ascii="Times New Roman" w:hAnsi="Times New Roman" w:cs="Times New Roman"/>
          <w:b/>
          <w:sz w:val="24"/>
          <w:szCs w:val="24"/>
        </w:rPr>
        <w:t>CONSIDERATO</w:t>
      </w:r>
      <w:r w:rsidR="00F06E5F">
        <w:rPr>
          <w:rFonts w:ascii="Times New Roman" w:hAnsi="Times New Roman" w:cs="Times New Roman"/>
          <w:sz w:val="24"/>
          <w:szCs w:val="24"/>
        </w:rPr>
        <w:t xml:space="preserve"> che, </w:t>
      </w:r>
      <w:r w:rsidR="004E431E" w:rsidRPr="004E431E">
        <w:rPr>
          <w:rFonts w:ascii="Times New Roman" w:hAnsi="Times New Roman" w:cs="Times New Roman"/>
          <w:sz w:val="24"/>
          <w:szCs w:val="24"/>
        </w:rPr>
        <w:t>sulla base delle caratteristiche pro</w:t>
      </w:r>
      <w:r w:rsidR="004E431E">
        <w:rPr>
          <w:rFonts w:ascii="Times New Roman" w:hAnsi="Times New Roman" w:cs="Times New Roman"/>
          <w:sz w:val="24"/>
          <w:szCs w:val="24"/>
        </w:rPr>
        <w:t>fessionali dell’esperto</w:t>
      </w:r>
      <w:r w:rsidR="004E431E" w:rsidRPr="004E431E">
        <w:rPr>
          <w:rFonts w:ascii="Times New Roman" w:hAnsi="Times New Roman" w:cs="Times New Roman"/>
          <w:sz w:val="24"/>
          <w:szCs w:val="24"/>
        </w:rPr>
        <w:t>, della complessità dell’attività richiesta</w:t>
      </w:r>
      <w:r w:rsidR="00F06E5F">
        <w:rPr>
          <w:rFonts w:ascii="Times New Roman" w:hAnsi="Times New Roman" w:cs="Times New Roman"/>
          <w:sz w:val="24"/>
          <w:szCs w:val="24"/>
        </w:rPr>
        <w:t xml:space="preserve"> anche in relazione al valore di analoghe prestazioni riferite al precedente periodo di programmazione</w:t>
      </w:r>
      <w:r w:rsidR="004E431E" w:rsidRPr="004E431E">
        <w:rPr>
          <w:rFonts w:ascii="Times New Roman" w:hAnsi="Times New Roman" w:cs="Times New Roman"/>
          <w:sz w:val="24"/>
          <w:szCs w:val="24"/>
        </w:rPr>
        <w:t>, delle specifiche responsabilità per lo svolgimento dei compiti da assegnare, delle modalità di svolgimento della prestazione, nonché dei tempi richiesti all’espert</w:t>
      </w:r>
      <w:r w:rsidR="004E431E">
        <w:rPr>
          <w:rFonts w:ascii="Times New Roman" w:hAnsi="Times New Roman" w:cs="Times New Roman"/>
          <w:sz w:val="24"/>
          <w:szCs w:val="24"/>
        </w:rPr>
        <w:t>o per le prestazioni da rendere</w:t>
      </w:r>
      <w:r>
        <w:rPr>
          <w:rFonts w:ascii="Times New Roman" w:hAnsi="Times New Roman" w:cs="Times New Roman"/>
          <w:sz w:val="24"/>
          <w:szCs w:val="24"/>
        </w:rPr>
        <w:t xml:space="preserve">, </w:t>
      </w:r>
      <w:r w:rsidRPr="00D77784">
        <w:rPr>
          <w:rFonts w:ascii="Times New Roman" w:hAnsi="Times New Roman" w:cs="Times New Roman"/>
          <w:sz w:val="24"/>
          <w:szCs w:val="24"/>
        </w:rPr>
        <w:t xml:space="preserve">il compenso lordo massimo attribuibile per l’incarico, da intendersi omnicomprensivo, al netto degli oneri previdenziali e assicurativi di legge a carico del datore di lavoro e dell’IVA se dovuta, è </w:t>
      </w:r>
      <w:r>
        <w:rPr>
          <w:rFonts w:ascii="Times New Roman" w:hAnsi="Times New Roman" w:cs="Times New Roman"/>
          <w:sz w:val="24"/>
          <w:szCs w:val="24"/>
        </w:rPr>
        <w:t xml:space="preserve">stato </w:t>
      </w:r>
      <w:r w:rsidRPr="00D77784">
        <w:rPr>
          <w:rFonts w:ascii="Times New Roman" w:hAnsi="Times New Roman" w:cs="Times New Roman"/>
          <w:sz w:val="24"/>
          <w:szCs w:val="24"/>
        </w:rPr>
        <w:t>definito</w:t>
      </w:r>
      <w:r w:rsidR="00390AD0">
        <w:rPr>
          <w:rFonts w:ascii="Times New Roman" w:hAnsi="Times New Roman" w:cs="Times New Roman"/>
          <w:sz w:val="24"/>
          <w:szCs w:val="24"/>
        </w:rPr>
        <w:t>, su base annua, in € 40.000,00;</w:t>
      </w:r>
    </w:p>
    <w:p w:rsidR="00A53713" w:rsidRPr="00A53713" w:rsidRDefault="00325013" w:rsidP="00947FE5">
      <w:pPr>
        <w:spacing w:after="120"/>
        <w:ind w:right="57"/>
        <w:jc w:val="both"/>
        <w:rPr>
          <w:rFonts w:ascii="Times New Roman" w:hAnsi="Times New Roman" w:cs="Times New Roman"/>
          <w:sz w:val="24"/>
          <w:szCs w:val="24"/>
        </w:rPr>
      </w:pPr>
      <w:r>
        <w:rPr>
          <w:rFonts w:ascii="Times New Roman" w:hAnsi="Times New Roman" w:cs="Times New Roman"/>
          <w:b/>
          <w:sz w:val="24"/>
          <w:szCs w:val="24"/>
        </w:rPr>
        <w:t>CONSIDERATO</w:t>
      </w:r>
      <w:r>
        <w:rPr>
          <w:rFonts w:ascii="Times New Roman" w:hAnsi="Times New Roman" w:cs="Times New Roman"/>
          <w:sz w:val="24"/>
          <w:szCs w:val="24"/>
        </w:rPr>
        <w:t xml:space="preserve"> che, a seguito della</w:t>
      </w:r>
      <w:r w:rsidR="00A53713">
        <w:rPr>
          <w:rFonts w:ascii="Times New Roman" w:hAnsi="Times New Roman" w:cs="Times New Roman"/>
          <w:sz w:val="24"/>
          <w:szCs w:val="24"/>
        </w:rPr>
        <w:t xml:space="preserve"> Determina del Coordinatore dell’Ufficio I </w:t>
      </w:r>
      <w:r>
        <w:rPr>
          <w:rFonts w:ascii="Times New Roman" w:hAnsi="Times New Roman" w:cs="Times New Roman"/>
          <w:sz w:val="24"/>
          <w:szCs w:val="24"/>
        </w:rPr>
        <w:t xml:space="preserve">in data 5 aprile 2017, è stata già esperita, con </w:t>
      </w:r>
      <w:r w:rsidRPr="009C4800">
        <w:rPr>
          <w:rFonts w:ascii="Times New Roman" w:hAnsi="Times New Roman" w:cs="Times New Roman"/>
          <w:sz w:val="24"/>
          <w:szCs w:val="24"/>
        </w:rPr>
        <w:t xml:space="preserve">AVVISO </w:t>
      </w:r>
      <w:r>
        <w:rPr>
          <w:rFonts w:ascii="Times New Roman" w:hAnsi="Times New Roman" w:cs="Times New Roman"/>
          <w:sz w:val="24"/>
          <w:szCs w:val="24"/>
        </w:rPr>
        <w:t xml:space="preserve">pubblicato sul sito del Governo in data 5 aprile 2017, </w:t>
      </w:r>
      <w:r w:rsidR="00A53713">
        <w:rPr>
          <w:rFonts w:ascii="Times New Roman" w:hAnsi="Times New Roman" w:cs="Times New Roman"/>
          <w:sz w:val="24"/>
          <w:szCs w:val="24"/>
        </w:rPr>
        <w:t xml:space="preserve">una </w:t>
      </w:r>
      <w:r w:rsidR="00A53713" w:rsidRPr="00A53713">
        <w:rPr>
          <w:rFonts w:ascii="Times New Roman" w:hAnsi="Times New Roman" w:cs="Times New Roman"/>
          <w:sz w:val="24"/>
          <w:szCs w:val="24"/>
        </w:rPr>
        <w:t xml:space="preserve">selezione comparativa per il conferimento di un incarico professionale nell’ambito della realizzazione degli interventi previsti dal progetto </w:t>
      </w:r>
      <w:r w:rsidR="002D2D20">
        <w:rPr>
          <w:rFonts w:ascii="Times New Roman" w:hAnsi="Times New Roman" w:cs="Times New Roman"/>
          <w:sz w:val="24"/>
          <w:szCs w:val="24"/>
        </w:rPr>
        <w:t>REOPEN SPL</w:t>
      </w:r>
      <w:r w:rsidR="00861323">
        <w:rPr>
          <w:rFonts w:ascii="Times New Roman" w:hAnsi="Times New Roman" w:cs="Times New Roman"/>
          <w:sz w:val="24"/>
          <w:szCs w:val="24"/>
        </w:rPr>
        <w:t>;</w:t>
      </w:r>
    </w:p>
    <w:p w:rsidR="009C4800" w:rsidRDefault="00325013" w:rsidP="00947FE5">
      <w:pPr>
        <w:spacing w:after="120"/>
        <w:ind w:right="57"/>
        <w:jc w:val="both"/>
        <w:rPr>
          <w:rFonts w:ascii="Times New Roman" w:hAnsi="Times New Roman" w:cs="Times New Roman"/>
          <w:sz w:val="24"/>
          <w:szCs w:val="24"/>
        </w:rPr>
      </w:pPr>
      <w:r w:rsidRPr="00EA260E">
        <w:rPr>
          <w:rFonts w:ascii="Times New Roman" w:hAnsi="Times New Roman" w:cs="Times New Roman"/>
          <w:b/>
          <w:sz w:val="24"/>
          <w:szCs w:val="24"/>
        </w:rPr>
        <w:t>CONSIDERATO</w:t>
      </w:r>
      <w:r w:rsidRPr="00EA260E">
        <w:rPr>
          <w:rFonts w:ascii="Times New Roman" w:hAnsi="Times New Roman" w:cs="Times New Roman"/>
          <w:sz w:val="24"/>
          <w:szCs w:val="24"/>
        </w:rPr>
        <w:t xml:space="preserve">, altresì, che, come da verbale del </w:t>
      </w:r>
      <w:r w:rsidR="00EA260E">
        <w:rPr>
          <w:rFonts w:ascii="Times New Roman" w:hAnsi="Times New Roman" w:cs="Times New Roman"/>
          <w:sz w:val="24"/>
          <w:szCs w:val="24"/>
        </w:rPr>
        <w:t>23 maggio 2017</w:t>
      </w:r>
      <w:r w:rsidRPr="00EA260E">
        <w:rPr>
          <w:rFonts w:ascii="Times New Roman" w:hAnsi="Times New Roman" w:cs="Times New Roman"/>
          <w:sz w:val="24"/>
          <w:szCs w:val="24"/>
        </w:rPr>
        <w:t xml:space="preserve"> della Commissione di valutazione, </w:t>
      </w:r>
      <w:r w:rsidR="00EA260E">
        <w:rPr>
          <w:rFonts w:ascii="Times New Roman" w:hAnsi="Times New Roman" w:cs="Times New Roman"/>
          <w:sz w:val="24"/>
          <w:szCs w:val="24"/>
        </w:rPr>
        <w:t xml:space="preserve">nessuno dei candidati presentatisi ha conseguito un punteggio utile all’ammissione al colloquio orale e pertanto </w:t>
      </w:r>
      <w:r w:rsidR="00EA260E" w:rsidRPr="00EA260E">
        <w:rPr>
          <w:rFonts w:ascii="Times New Roman" w:hAnsi="Times New Roman" w:cs="Times New Roman"/>
          <w:sz w:val="24"/>
          <w:szCs w:val="24"/>
        </w:rPr>
        <w:t xml:space="preserve">la suddetta procedura </w:t>
      </w:r>
      <w:r w:rsidR="002D2D20" w:rsidRPr="00EA260E">
        <w:rPr>
          <w:rFonts w:ascii="Times New Roman" w:hAnsi="Times New Roman" w:cs="Times New Roman"/>
          <w:sz w:val="24"/>
          <w:szCs w:val="24"/>
        </w:rPr>
        <w:t>ha avuto esito infruttuoso;</w:t>
      </w:r>
    </w:p>
    <w:p w:rsidR="002D2D20" w:rsidRDefault="002D2D20" w:rsidP="00947FE5">
      <w:pPr>
        <w:spacing w:after="120"/>
        <w:ind w:right="57"/>
        <w:jc w:val="both"/>
        <w:rPr>
          <w:rFonts w:ascii="Times New Roman" w:hAnsi="Times New Roman" w:cs="Times New Roman"/>
          <w:sz w:val="24"/>
          <w:szCs w:val="24"/>
        </w:rPr>
      </w:pPr>
      <w:r>
        <w:rPr>
          <w:rFonts w:ascii="Times New Roman" w:hAnsi="Times New Roman" w:cs="Times New Roman"/>
          <w:b/>
          <w:sz w:val="24"/>
          <w:szCs w:val="24"/>
        </w:rPr>
        <w:t>RAVVISATO</w:t>
      </w:r>
      <w:r w:rsidR="00A95DA2">
        <w:rPr>
          <w:rFonts w:ascii="Times New Roman" w:hAnsi="Times New Roman" w:cs="Times New Roman"/>
          <w:b/>
          <w:sz w:val="24"/>
          <w:szCs w:val="24"/>
        </w:rPr>
        <w:t xml:space="preserve"> </w:t>
      </w:r>
      <w:r w:rsidR="00325013" w:rsidRPr="00325013">
        <w:rPr>
          <w:rFonts w:ascii="Times New Roman" w:hAnsi="Times New Roman" w:cs="Times New Roman"/>
          <w:sz w:val="24"/>
          <w:szCs w:val="24"/>
        </w:rPr>
        <w:t>quindi</w:t>
      </w:r>
      <w:r w:rsidR="00325013">
        <w:rPr>
          <w:rFonts w:ascii="Times New Roman" w:hAnsi="Times New Roman" w:cs="Times New Roman"/>
          <w:b/>
          <w:sz w:val="24"/>
          <w:szCs w:val="24"/>
        </w:rPr>
        <w:t xml:space="preserve"> </w:t>
      </w:r>
      <w:r w:rsidRPr="002D2D20">
        <w:rPr>
          <w:rFonts w:ascii="Times New Roman" w:hAnsi="Times New Roman" w:cs="Times New Roman"/>
          <w:sz w:val="24"/>
          <w:szCs w:val="24"/>
        </w:rPr>
        <w:t>il permanere</w:t>
      </w:r>
      <w:r>
        <w:rPr>
          <w:rFonts w:ascii="Times New Roman" w:hAnsi="Times New Roman" w:cs="Times New Roman"/>
          <w:b/>
          <w:sz w:val="24"/>
          <w:szCs w:val="24"/>
        </w:rPr>
        <w:t xml:space="preserve"> </w:t>
      </w:r>
      <w:r w:rsidR="006A74EA">
        <w:rPr>
          <w:rFonts w:ascii="Times New Roman" w:hAnsi="Times New Roman" w:cs="Times New Roman"/>
          <w:sz w:val="24"/>
          <w:szCs w:val="24"/>
        </w:rPr>
        <w:t xml:space="preserve">della necessità di acquisire un </w:t>
      </w:r>
      <w:r w:rsidR="00107E62">
        <w:rPr>
          <w:rFonts w:ascii="Times New Roman" w:hAnsi="Times New Roman" w:cs="Times New Roman"/>
          <w:sz w:val="24"/>
          <w:szCs w:val="24"/>
        </w:rPr>
        <w:t>esperto</w:t>
      </w:r>
      <w:r w:rsidR="006A74EA">
        <w:rPr>
          <w:rFonts w:ascii="Times New Roman" w:hAnsi="Times New Roman" w:cs="Times New Roman"/>
          <w:sz w:val="24"/>
          <w:szCs w:val="24"/>
        </w:rPr>
        <w:t xml:space="preserve"> esterno all’amministrazione</w:t>
      </w:r>
      <w:r w:rsidR="00A95DA2">
        <w:rPr>
          <w:rFonts w:ascii="Times New Roman" w:hAnsi="Times New Roman" w:cs="Times New Roman"/>
          <w:sz w:val="24"/>
          <w:szCs w:val="24"/>
        </w:rPr>
        <w:t xml:space="preserve"> per </w:t>
      </w:r>
      <w:r w:rsidR="009E0C99" w:rsidRPr="009C4800">
        <w:rPr>
          <w:rFonts w:ascii="Times New Roman" w:hAnsi="Times New Roman" w:cs="Times New Roman"/>
          <w:sz w:val="24"/>
          <w:szCs w:val="24"/>
        </w:rPr>
        <w:t xml:space="preserve">l’espletamento delle attività di supporto specialistico relative alla </w:t>
      </w:r>
      <w:r w:rsidR="00861323">
        <w:rPr>
          <w:rFonts w:ascii="Times New Roman" w:hAnsi="Times New Roman" w:cs="Times New Roman"/>
          <w:sz w:val="24"/>
          <w:szCs w:val="24"/>
        </w:rPr>
        <w:t>gestione</w:t>
      </w:r>
      <w:r w:rsidR="009E0C99" w:rsidRPr="009C4800">
        <w:rPr>
          <w:rFonts w:ascii="Times New Roman" w:hAnsi="Times New Roman" w:cs="Times New Roman"/>
          <w:sz w:val="24"/>
          <w:szCs w:val="24"/>
        </w:rPr>
        <w:t xml:space="preserve"> </w:t>
      </w:r>
      <w:r w:rsidR="00861323">
        <w:rPr>
          <w:rFonts w:ascii="Times New Roman" w:hAnsi="Times New Roman" w:cs="Times New Roman"/>
          <w:sz w:val="24"/>
          <w:szCs w:val="24"/>
        </w:rPr>
        <w:t>del</w:t>
      </w:r>
      <w:r w:rsidR="009E0C99" w:rsidRPr="009C4800">
        <w:rPr>
          <w:rFonts w:ascii="Times New Roman" w:hAnsi="Times New Roman" w:cs="Times New Roman"/>
          <w:sz w:val="24"/>
          <w:szCs w:val="24"/>
        </w:rPr>
        <w:t xml:space="preserve"> progetto REOPEN SPL</w:t>
      </w:r>
      <w:r w:rsidR="009E0C99">
        <w:rPr>
          <w:rFonts w:ascii="Times New Roman" w:hAnsi="Times New Roman" w:cs="Times New Roman"/>
          <w:sz w:val="24"/>
          <w:szCs w:val="24"/>
        </w:rPr>
        <w:t>;</w:t>
      </w:r>
    </w:p>
    <w:p w:rsidR="002226B5" w:rsidRPr="002A6B3F" w:rsidRDefault="006857CB" w:rsidP="00947FE5">
      <w:pPr>
        <w:spacing w:before="240" w:after="240"/>
        <w:ind w:right="57"/>
        <w:jc w:val="center"/>
        <w:rPr>
          <w:rFonts w:ascii="Times New Roman" w:hAnsi="Times New Roman" w:cs="Times New Roman"/>
          <w:b/>
          <w:sz w:val="24"/>
          <w:szCs w:val="24"/>
        </w:rPr>
      </w:pPr>
      <w:r>
        <w:rPr>
          <w:rFonts w:ascii="Times New Roman" w:hAnsi="Times New Roman" w:cs="Times New Roman"/>
          <w:b/>
          <w:sz w:val="24"/>
          <w:szCs w:val="24"/>
        </w:rPr>
        <w:t>D</w:t>
      </w:r>
      <w:r w:rsidR="002226B5" w:rsidRPr="002A6B3F">
        <w:rPr>
          <w:rFonts w:ascii="Times New Roman" w:hAnsi="Times New Roman" w:cs="Times New Roman"/>
          <w:b/>
          <w:sz w:val="24"/>
          <w:szCs w:val="24"/>
        </w:rPr>
        <w:t>E</w:t>
      </w:r>
      <w:r w:rsidR="00913646">
        <w:rPr>
          <w:rFonts w:ascii="Times New Roman" w:hAnsi="Times New Roman" w:cs="Times New Roman"/>
          <w:b/>
          <w:sz w:val="24"/>
          <w:szCs w:val="24"/>
        </w:rPr>
        <w:t>TERMINA</w:t>
      </w:r>
    </w:p>
    <w:p w:rsidR="002226B5" w:rsidRPr="00947FE5" w:rsidRDefault="002226B5" w:rsidP="00102FDB">
      <w:pPr>
        <w:numPr>
          <w:ilvl w:val="0"/>
          <w:numId w:val="13"/>
        </w:numPr>
        <w:tabs>
          <w:tab w:val="num" w:pos="360"/>
        </w:tabs>
        <w:spacing w:before="120" w:after="120"/>
        <w:ind w:left="357" w:hanging="357"/>
        <w:jc w:val="both"/>
        <w:rPr>
          <w:rFonts w:ascii="Times New Roman" w:hAnsi="Times New Roman" w:cs="Times New Roman"/>
          <w:sz w:val="24"/>
          <w:szCs w:val="24"/>
        </w:rPr>
      </w:pPr>
      <w:r w:rsidRPr="00947FE5">
        <w:rPr>
          <w:rFonts w:ascii="Times New Roman" w:hAnsi="Times New Roman" w:cs="Times New Roman"/>
          <w:sz w:val="24"/>
          <w:szCs w:val="24"/>
        </w:rPr>
        <w:t>di avviare, ai s</w:t>
      </w:r>
      <w:r w:rsidR="00A817E6" w:rsidRPr="00947FE5">
        <w:rPr>
          <w:rFonts w:ascii="Times New Roman" w:hAnsi="Times New Roman" w:cs="Times New Roman"/>
          <w:sz w:val="24"/>
          <w:szCs w:val="24"/>
        </w:rPr>
        <w:t>ensi dell’art. 7, comma 6, del D</w:t>
      </w:r>
      <w:r w:rsidRPr="00947FE5">
        <w:rPr>
          <w:rFonts w:ascii="Times New Roman" w:hAnsi="Times New Roman" w:cs="Times New Roman"/>
          <w:sz w:val="24"/>
          <w:szCs w:val="24"/>
        </w:rPr>
        <w:t>.lgs. n.</w:t>
      </w:r>
      <w:r w:rsidR="00731DB7" w:rsidRPr="00947FE5">
        <w:rPr>
          <w:rFonts w:ascii="Times New Roman" w:hAnsi="Times New Roman" w:cs="Times New Roman"/>
          <w:sz w:val="24"/>
          <w:szCs w:val="24"/>
        </w:rPr>
        <w:t xml:space="preserve"> 165</w:t>
      </w:r>
      <w:r w:rsidR="007E759E" w:rsidRPr="00947FE5">
        <w:rPr>
          <w:rFonts w:ascii="Times New Roman" w:hAnsi="Times New Roman" w:cs="Times New Roman"/>
          <w:sz w:val="24"/>
          <w:szCs w:val="24"/>
        </w:rPr>
        <w:t>/</w:t>
      </w:r>
      <w:r w:rsidR="00731DB7" w:rsidRPr="00947FE5">
        <w:rPr>
          <w:rFonts w:ascii="Times New Roman" w:hAnsi="Times New Roman" w:cs="Times New Roman"/>
          <w:sz w:val="24"/>
          <w:szCs w:val="24"/>
        </w:rPr>
        <w:t xml:space="preserve">2001, una </w:t>
      </w:r>
      <w:r w:rsidR="00200EB9">
        <w:rPr>
          <w:rFonts w:ascii="Times New Roman" w:hAnsi="Times New Roman" w:cs="Times New Roman"/>
          <w:sz w:val="24"/>
          <w:szCs w:val="24"/>
        </w:rPr>
        <w:t xml:space="preserve">nuova </w:t>
      </w:r>
      <w:r w:rsidRPr="00947FE5">
        <w:rPr>
          <w:rFonts w:ascii="Times New Roman" w:hAnsi="Times New Roman" w:cs="Times New Roman"/>
          <w:sz w:val="24"/>
          <w:szCs w:val="24"/>
        </w:rPr>
        <w:t xml:space="preserve">procedura </w:t>
      </w:r>
      <w:r w:rsidR="00540561" w:rsidRPr="00947FE5">
        <w:rPr>
          <w:rFonts w:ascii="Times New Roman" w:hAnsi="Times New Roman" w:cs="Times New Roman"/>
          <w:sz w:val="24"/>
          <w:szCs w:val="24"/>
        </w:rPr>
        <w:t>per</w:t>
      </w:r>
      <w:r w:rsidR="00F963DB" w:rsidRPr="00947FE5">
        <w:rPr>
          <w:rFonts w:ascii="Times New Roman" w:hAnsi="Times New Roman" w:cs="Times New Roman"/>
          <w:sz w:val="24"/>
          <w:szCs w:val="24"/>
        </w:rPr>
        <w:t xml:space="preserve"> </w:t>
      </w:r>
      <w:r w:rsidR="00540561" w:rsidRPr="00947FE5">
        <w:rPr>
          <w:rFonts w:ascii="Times New Roman" w:hAnsi="Times New Roman" w:cs="Times New Roman"/>
          <w:sz w:val="24"/>
          <w:szCs w:val="24"/>
        </w:rPr>
        <w:t xml:space="preserve">l’acquisizione </w:t>
      </w:r>
      <w:r w:rsidRPr="00947FE5">
        <w:rPr>
          <w:rFonts w:ascii="Times New Roman" w:hAnsi="Times New Roman" w:cs="Times New Roman"/>
          <w:sz w:val="24"/>
          <w:szCs w:val="24"/>
        </w:rPr>
        <w:t xml:space="preserve">di </w:t>
      </w:r>
      <w:r w:rsidR="007B2E1A" w:rsidRPr="00947FE5">
        <w:rPr>
          <w:rFonts w:ascii="Times New Roman" w:hAnsi="Times New Roman" w:cs="Times New Roman"/>
          <w:sz w:val="24"/>
          <w:szCs w:val="24"/>
        </w:rPr>
        <w:t>un</w:t>
      </w:r>
      <w:r w:rsidR="00861323" w:rsidRPr="00947FE5">
        <w:rPr>
          <w:rFonts w:ascii="Times New Roman" w:hAnsi="Times New Roman" w:cs="Times New Roman"/>
          <w:sz w:val="24"/>
          <w:szCs w:val="24"/>
        </w:rPr>
        <w:t>a ri</w:t>
      </w:r>
      <w:r w:rsidR="00913646" w:rsidRPr="00947FE5">
        <w:rPr>
          <w:rFonts w:ascii="Times New Roman" w:hAnsi="Times New Roman" w:cs="Times New Roman"/>
          <w:sz w:val="24"/>
          <w:szCs w:val="24"/>
        </w:rPr>
        <w:t>sorsa esterna, in possesso della</w:t>
      </w:r>
      <w:r w:rsidR="00861323" w:rsidRPr="00947FE5">
        <w:rPr>
          <w:rFonts w:ascii="Times New Roman" w:hAnsi="Times New Roman" w:cs="Times New Roman"/>
          <w:sz w:val="24"/>
          <w:szCs w:val="24"/>
        </w:rPr>
        <w:t xml:space="preserve"> </w:t>
      </w:r>
      <w:r w:rsidR="00913646" w:rsidRPr="00947FE5">
        <w:rPr>
          <w:rFonts w:ascii="Times New Roman" w:eastAsia="Calibri" w:hAnsi="Times New Roman" w:cs="Times New Roman"/>
          <w:sz w:val="24"/>
          <w:szCs w:val="24"/>
        </w:rPr>
        <w:t>necessaria e comprovata specializzazione,</w:t>
      </w:r>
      <w:r w:rsidR="00861323" w:rsidRPr="00947FE5">
        <w:rPr>
          <w:rFonts w:ascii="Times New Roman" w:hAnsi="Times New Roman" w:cs="Times New Roman"/>
          <w:sz w:val="24"/>
          <w:szCs w:val="24"/>
        </w:rPr>
        <w:t xml:space="preserve"> che fornisca supporto specialistico per la gestione del </w:t>
      </w:r>
      <w:r w:rsidR="007B2E1A" w:rsidRPr="00947FE5">
        <w:rPr>
          <w:rFonts w:ascii="Times New Roman" w:hAnsi="Times New Roman" w:cs="Times New Roman"/>
          <w:sz w:val="24"/>
          <w:szCs w:val="24"/>
        </w:rPr>
        <w:t xml:space="preserve">progetto REOPEN SPL </w:t>
      </w:r>
      <w:r w:rsidR="009731EF" w:rsidRPr="00947FE5">
        <w:rPr>
          <w:rFonts w:ascii="Times New Roman" w:hAnsi="Times New Roman" w:cs="Times New Roman"/>
          <w:sz w:val="24"/>
          <w:szCs w:val="24"/>
        </w:rPr>
        <w:t>di cui alle premesse</w:t>
      </w:r>
      <w:r w:rsidRPr="00947FE5">
        <w:rPr>
          <w:rFonts w:ascii="Times New Roman" w:hAnsi="Times New Roman" w:cs="Times New Roman"/>
          <w:sz w:val="24"/>
          <w:szCs w:val="24"/>
        </w:rPr>
        <w:t>;</w:t>
      </w:r>
    </w:p>
    <w:p w:rsidR="0071050B" w:rsidRPr="00947FE5" w:rsidRDefault="0071050B" w:rsidP="00947FE5">
      <w:pPr>
        <w:pStyle w:val="Paragrafoelenco"/>
        <w:numPr>
          <w:ilvl w:val="0"/>
          <w:numId w:val="13"/>
        </w:numPr>
        <w:spacing w:after="120"/>
        <w:ind w:left="357" w:right="57" w:hanging="357"/>
        <w:jc w:val="both"/>
        <w:rPr>
          <w:rFonts w:ascii="Times New Roman" w:hAnsi="Times New Roman" w:cs="Times New Roman"/>
          <w:sz w:val="24"/>
          <w:szCs w:val="24"/>
        </w:rPr>
      </w:pPr>
      <w:r w:rsidRPr="00947FE5">
        <w:rPr>
          <w:rFonts w:ascii="Times New Roman" w:hAnsi="Times New Roman" w:cs="Times New Roman"/>
          <w:sz w:val="24"/>
          <w:szCs w:val="24"/>
        </w:rPr>
        <w:t xml:space="preserve">di assegnare </w:t>
      </w:r>
      <w:r w:rsidR="00913646" w:rsidRPr="00947FE5">
        <w:rPr>
          <w:rFonts w:ascii="Times New Roman" w:hAnsi="Times New Roman" w:cs="Times New Roman"/>
          <w:sz w:val="24"/>
          <w:szCs w:val="24"/>
        </w:rPr>
        <w:t>la responsabilità dell’</w:t>
      </w:r>
      <w:r w:rsidRPr="00947FE5">
        <w:rPr>
          <w:rFonts w:ascii="Times New Roman" w:hAnsi="Times New Roman" w:cs="Times New Roman"/>
          <w:sz w:val="24"/>
          <w:szCs w:val="24"/>
        </w:rPr>
        <w:t xml:space="preserve">istruttoria e di ogni altro adempimento inerente </w:t>
      </w:r>
      <w:r w:rsidR="00472B81" w:rsidRPr="00947FE5">
        <w:rPr>
          <w:rFonts w:ascii="Times New Roman" w:hAnsi="Times New Roman" w:cs="Times New Roman"/>
          <w:sz w:val="24"/>
          <w:szCs w:val="24"/>
        </w:rPr>
        <w:t>al</w:t>
      </w:r>
      <w:r w:rsidRPr="00947FE5">
        <w:rPr>
          <w:rFonts w:ascii="Times New Roman" w:hAnsi="Times New Roman" w:cs="Times New Roman"/>
          <w:sz w:val="24"/>
          <w:szCs w:val="24"/>
        </w:rPr>
        <w:t xml:space="preserve">la suddetta procedura al Dott. Giovanni Vetritto, Coordinatore dell’UFFICIO I - Ufficio per le politiche urbane </w:t>
      </w:r>
      <w:r w:rsidRPr="00947FE5">
        <w:rPr>
          <w:rFonts w:ascii="Times New Roman" w:hAnsi="Times New Roman" w:cs="Times New Roman"/>
          <w:sz w:val="24"/>
          <w:szCs w:val="24"/>
        </w:rPr>
        <w:lastRenderedPageBreak/>
        <w:t xml:space="preserve">e della montagna, la modernizzazione istituzionale e l’attività internazionale delle autonomie regionali e locali, ai sensi dell’art. 5, comma 2 della Legge 7 agosto 1990, n. 241 e </w:t>
      </w:r>
      <w:proofErr w:type="spellStart"/>
      <w:r w:rsidRPr="00947FE5">
        <w:rPr>
          <w:rFonts w:ascii="Times New Roman" w:hAnsi="Times New Roman" w:cs="Times New Roman"/>
          <w:sz w:val="24"/>
          <w:szCs w:val="24"/>
        </w:rPr>
        <w:t>s.m.i.</w:t>
      </w:r>
      <w:proofErr w:type="spellEnd"/>
      <w:r w:rsidRPr="00947FE5">
        <w:rPr>
          <w:rFonts w:ascii="Times New Roman" w:hAnsi="Times New Roman" w:cs="Times New Roman"/>
          <w:sz w:val="24"/>
          <w:szCs w:val="24"/>
        </w:rPr>
        <w:t>;</w:t>
      </w:r>
    </w:p>
    <w:p w:rsidR="002F08AD" w:rsidRPr="00420B5D" w:rsidRDefault="00861323" w:rsidP="00420B5D">
      <w:pPr>
        <w:numPr>
          <w:ilvl w:val="0"/>
          <w:numId w:val="13"/>
        </w:numPr>
        <w:tabs>
          <w:tab w:val="num" w:pos="360"/>
        </w:tabs>
        <w:spacing w:after="120"/>
        <w:ind w:left="357" w:hanging="357"/>
        <w:jc w:val="both"/>
        <w:rPr>
          <w:rFonts w:ascii="Times New Roman" w:hAnsi="Times New Roman" w:cs="Times New Roman"/>
          <w:sz w:val="24"/>
          <w:szCs w:val="24"/>
        </w:rPr>
      </w:pPr>
      <w:r w:rsidRPr="00947FE5">
        <w:rPr>
          <w:rFonts w:ascii="Times New Roman" w:hAnsi="Times New Roman" w:cs="Times New Roman"/>
          <w:sz w:val="24"/>
          <w:szCs w:val="24"/>
        </w:rPr>
        <w:t>di approvare</w:t>
      </w:r>
      <w:r w:rsidR="0071050B" w:rsidRPr="00947FE5">
        <w:rPr>
          <w:rFonts w:ascii="Times New Roman" w:hAnsi="Times New Roman" w:cs="Times New Roman"/>
          <w:sz w:val="24"/>
          <w:szCs w:val="24"/>
        </w:rPr>
        <w:t xml:space="preserve"> </w:t>
      </w:r>
      <w:r w:rsidRPr="00947FE5">
        <w:rPr>
          <w:rFonts w:ascii="Times New Roman" w:hAnsi="Times New Roman" w:cs="Times New Roman"/>
          <w:sz w:val="24"/>
          <w:szCs w:val="24"/>
        </w:rPr>
        <w:t>l’Avviso pubblico di procedura</w:t>
      </w:r>
      <w:r w:rsidR="00BF7B67">
        <w:rPr>
          <w:rFonts w:ascii="Times New Roman" w:hAnsi="Times New Roman" w:cs="Times New Roman"/>
          <w:sz w:val="24"/>
          <w:szCs w:val="24"/>
        </w:rPr>
        <w:t xml:space="preserve"> di selezione</w:t>
      </w:r>
      <w:r w:rsidRPr="00947FE5">
        <w:rPr>
          <w:rFonts w:ascii="Times New Roman" w:hAnsi="Times New Roman" w:cs="Times New Roman"/>
          <w:sz w:val="24"/>
          <w:szCs w:val="24"/>
        </w:rPr>
        <w:t xml:space="preserve"> compar</w:t>
      </w:r>
      <w:r w:rsidR="00913646" w:rsidRPr="00947FE5">
        <w:rPr>
          <w:rFonts w:ascii="Times New Roman" w:hAnsi="Times New Roman" w:cs="Times New Roman"/>
          <w:sz w:val="24"/>
          <w:szCs w:val="24"/>
        </w:rPr>
        <w:t>ativa unito al</w:t>
      </w:r>
      <w:r w:rsidR="002222CE">
        <w:rPr>
          <w:rFonts w:ascii="Times New Roman" w:hAnsi="Times New Roman" w:cs="Times New Roman"/>
          <w:sz w:val="24"/>
          <w:szCs w:val="24"/>
        </w:rPr>
        <w:t>la presente determina</w:t>
      </w:r>
      <w:r w:rsidRPr="00947FE5">
        <w:rPr>
          <w:rFonts w:ascii="Times New Roman" w:hAnsi="Times New Roman" w:cs="Times New Roman"/>
          <w:sz w:val="24"/>
          <w:szCs w:val="24"/>
        </w:rPr>
        <w:t xml:space="preserve"> che</w:t>
      </w:r>
      <w:r w:rsidR="00913646" w:rsidRPr="00947FE5">
        <w:rPr>
          <w:rFonts w:ascii="Times New Roman" w:hAnsi="Times New Roman" w:cs="Times New Roman"/>
          <w:sz w:val="24"/>
          <w:szCs w:val="24"/>
        </w:rPr>
        <w:t>,</w:t>
      </w:r>
      <w:r w:rsidRPr="00947FE5">
        <w:rPr>
          <w:rFonts w:ascii="Times New Roman" w:hAnsi="Times New Roman" w:cs="Times New Roman"/>
          <w:sz w:val="24"/>
          <w:szCs w:val="24"/>
        </w:rPr>
        <w:t xml:space="preserve"> corredat</w:t>
      </w:r>
      <w:r w:rsidR="000C6B46">
        <w:rPr>
          <w:rFonts w:ascii="Times New Roman" w:hAnsi="Times New Roman" w:cs="Times New Roman"/>
          <w:sz w:val="24"/>
          <w:szCs w:val="24"/>
        </w:rPr>
        <w:t>o</w:t>
      </w:r>
      <w:r w:rsidRPr="00947FE5">
        <w:rPr>
          <w:rFonts w:ascii="Times New Roman" w:hAnsi="Times New Roman" w:cs="Times New Roman"/>
          <w:sz w:val="24"/>
          <w:szCs w:val="24"/>
        </w:rPr>
        <w:t xml:space="preserve"> dai relativi allegati, ne costituisce parte integrante</w:t>
      </w:r>
      <w:r w:rsidR="002371D5" w:rsidRPr="00947FE5">
        <w:rPr>
          <w:rFonts w:ascii="Times New Roman" w:hAnsi="Times New Roman" w:cs="Times New Roman"/>
          <w:sz w:val="24"/>
          <w:szCs w:val="24"/>
        </w:rPr>
        <w:t xml:space="preserve"> e sostanziale</w:t>
      </w:r>
      <w:r w:rsidRPr="00947FE5">
        <w:rPr>
          <w:rFonts w:ascii="Times New Roman" w:hAnsi="Times New Roman" w:cs="Times New Roman"/>
          <w:sz w:val="24"/>
          <w:szCs w:val="24"/>
        </w:rPr>
        <w:t>;</w:t>
      </w:r>
    </w:p>
    <w:p w:rsidR="00D35A17" w:rsidRPr="00947FE5" w:rsidRDefault="0052794F" w:rsidP="00947FE5">
      <w:pPr>
        <w:pStyle w:val="Paragrafoelenco"/>
        <w:numPr>
          <w:ilvl w:val="0"/>
          <w:numId w:val="13"/>
        </w:numPr>
        <w:spacing w:after="120"/>
        <w:ind w:left="357" w:right="57" w:hanging="357"/>
        <w:jc w:val="both"/>
        <w:rPr>
          <w:rFonts w:ascii="Times New Roman" w:eastAsia="Calibri" w:hAnsi="Times New Roman" w:cs="Times New Roman"/>
          <w:sz w:val="24"/>
          <w:szCs w:val="24"/>
        </w:rPr>
      </w:pPr>
      <w:r w:rsidRPr="00947FE5">
        <w:rPr>
          <w:rFonts w:ascii="Times New Roman" w:hAnsi="Times New Roman" w:cs="Times New Roman"/>
          <w:sz w:val="24"/>
          <w:szCs w:val="24"/>
        </w:rPr>
        <w:t>di p</w:t>
      </w:r>
      <w:r w:rsidR="0071050B" w:rsidRPr="00947FE5">
        <w:rPr>
          <w:rFonts w:ascii="Times New Roman" w:hAnsi="Times New Roman" w:cs="Times New Roman"/>
          <w:sz w:val="24"/>
          <w:szCs w:val="24"/>
        </w:rPr>
        <w:t xml:space="preserve">rocedere alla pubblicazione </w:t>
      </w:r>
      <w:r w:rsidRPr="00947FE5">
        <w:rPr>
          <w:rFonts w:ascii="Times New Roman" w:hAnsi="Times New Roman" w:cs="Times New Roman"/>
          <w:sz w:val="24"/>
          <w:szCs w:val="24"/>
        </w:rPr>
        <w:t>de</w:t>
      </w:r>
      <w:r w:rsidR="00BF7B67">
        <w:rPr>
          <w:rFonts w:ascii="Times New Roman" w:hAnsi="Times New Roman" w:cs="Times New Roman"/>
          <w:sz w:val="24"/>
          <w:szCs w:val="24"/>
        </w:rPr>
        <w:t>ll’</w:t>
      </w:r>
      <w:bookmarkStart w:id="0" w:name="_GoBack"/>
      <w:bookmarkEnd w:id="0"/>
      <w:r w:rsidRPr="00947FE5">
        <w:rPr>
          <w:rFonts w:ascii="Times New Roman" w:hAnsi="Times New Roman" w:cs="Times New Roman"/>
          <w:sz w:val="24"/>
          <w:szCs w:val="24"/>
        </w:rPr>
        <w:t xml:space="preserve">Avviso </w:t>
      </w:r>
      <w:r w:rsidR="00BF7B67">
        <w:rPr>
          <w:rFonts w:ascii="Times New Roman" w:hAnsi="Times New Roman" w:cs="Times New Roman"/>
          <w:sz w:val="24"/>
          <w:szCs w:val="24"/>
        </w:rPr>
        <w:t xml:space="preserve">di selezione </w:t>
      </w:r>
      <w:r w:rsidR="0071050B" w:rsidRPr="00947FE5">
        <w:rPr>
          <w:rFonts w:ascii="Times New Roman" w:hAnsi="Times New Roman" w:cs="Times New Roman"/>
          <w:sz w:val="24"/>
          <w:szCs w:val="24"/>
        </w:rPr>
        <w:t>compar</w:t>
      </w:r>
      <w:r w:rsidR="00913646" w:rsidRPr="00947FE5">
        <w:rPr>
          <w:rFonts w:ascii="Times New Roman" w:hAnsi="Times New Roman" w:cs="Times New Roman"/>
          <w:sz w:val="24"/>
          <w:szCs w:val="24"/>
        </w:rPr>
        <w:t xml:space="preserve">ativa unito </w:t>
      </w:r>
      <w:r w:rsidR="002222CE">
        <w:rPr>
          <w:rFonts w:ascii="Times New Roman" w:hAnsi="Times New Roman" w:cs="Times New Roman"/>
          <w:sz w:val="24"/>
          <w:szCs w:val="24"/>
        </w:rPr>
        <w:t>alla presente determina</w:t>
      </w:r>
      <w:r w:rsidR="0071050B" w:rsidRPr="00947FE5">
        <w:rPr>
          <w:rFonts w:ascii="Times New Roman" w:hAnsi="Times New Roman" w:cs="Times New Roman"/>
          <w:sz w:val="24"/>
          <w:szCs w:val="24"/>
        </w:rPr>
        <w:t xml:space="preserve"> </w:t>
      </w:r>
      <w:r w:rsidR="00913646" w:rsidRPr="00947FE5">
        <w:rPr>
          <w:rFonts w:ascii="Times New Roman" w:hAnsi="Times New Roman" w:cs="Times New Roman"/>
          <w:sz w:val="24"/>
          <w:szCs w:val="24"/>
        </w:rPr>
        <w:t>e de</w:t>
      </w:r>
      <w:r w:rsidR="0071050B" w:rsidRPr="00947FE5">
        <w:rPr>
          <w:rFonts w:ascii="Times New Roman" w:hAnsi="Times New Roman" w:cs="Times New Roman"/>
          <w:sz w:val="24"/>
          <w:szCs w:val="24"/>
        </w:rPr>
        <w:t>i relativi allegati</w:t>
      </w:r>
      <w:r w:rsidR="00913646" w:rsidRPr="00947FE5">
        <w:rPr>
          <w:rFonts w:ascii="Times New Roman" w:hAnsi="Times New Roman" w:cs="Times New Roman"/>
          <w:sz w:val="24"/>
          <w:szCs w:val="24"/>
        </w:rPr>
        <w:t>,</w:t>
      </w:r>
      <w:r w:rsidR="002D6D18" w:rsidRPr="00947FE5">
        <w:rPr>
          <w:rFonts w:ascii="Times New Roman" w:hAnsi="Times New Roman" w:cs="Times New Roman"/>
          <w:sz w:val="24"/>
          <w:szCs w:val="24"/>
        </w:rPr>
        <w:t xml:space="preserve"> </w:t>
      </w:r>
      <w:r w:rsidR="003636F5" w:rsidRPr="00947FE5">
        <w:rPr>
          <w:rFonts w:ascii="Times New Roman" w:hAnsi="Times New Roman" w:cs="Times New Roman"/>
          <w:sz w:val="24"/>
          <w:szCs w:val="24"/>
        </w:rPr>
        <w:t xml:space="preserve">sul sito del Governo – Sezione Amministrazione Trasparente – </w:t>
      </w:r>
      <w:r w:rsidR="008521B3" w:rsidRPr="00947FE5">
        <w:rPr>
          <w:rFonts w:ascii="Times New Roman" w:hAnsi="Times New Roman" w:cs="Times New Roman"/>
          <w:sz w:val="24"/>
          <w:szCs w:val="24"/>
        </w:rPr>
        <w:t xml:space="preserve">link: </w:t>
      </w:r>
      <w:hyperlink r:id="rId9" w:history="1">
        <w:r w:rsidR="00947FE5" w:rsidRPr="00947FE5">
          <w:rPr>
            <w:rStyle w:val="Collegamentoipertestuale"/>
            <w:rFonts w:ascii="Times New Roman" w:hAnsi="Times New Roman" w:cs="Times New Roman"/>
            <w:sz w:val="24"/>
            <w:szCs w:val="24"/>
          </w:rPr>
          <w:t>http://presidenza.governo.it/AmministrazioneTrasparente/BandiContratti/ProgettiFinanziatiConFondiEuropei/AvvisiBandiInviti/index.html</w:t>
        </w:r>
      </w:hyperlink>
      <w:r w:rsidR="003636F5" w:rsidRPr="00947FE5">
        <w:rPr>
          <w:rFonts w:ascii="Times New Roman" w:hAnsi="Times New Roman" w:cs="Times New Roman"/>
          <w:sz w:val="24"/>
          <w:szCs w:val="24"/>
        </w:rPr>
        <w:t xml:space="preserve"> e di darne notizia </w:t>
      </w:r>
      <w:r w:rsidR="002D6D18" w:rsidRPr="00947FE5">
        <w:rPr>
          <w:rFonts w:ascii="Times New Roman" w:hAnsi="Times New Roman" w:cs="Times New Roman"/>
          <w:sz w:val="24"/>
          <w:szCs w:val="24"/>
        </w:rPr>
        <w:t>all’interno del portale istituzionale del Dipartimento</w:t>
      </w:r>
      <w:r w:rsidR="003636F5" w:rsidRPr="00947FE5">
        <w:rPr>
          <w:rFonts w:ascii="Times New Roman" w:hAnsi="Times New Roman" w:cs="Times New Roman"/>
          <w:sz w:val="24"/>
          <w:szCs w:val="24"/>
        </w:rPr>
        <w:t xml:space="preserve"> </w:t>
      </w:r>
      <w:r w:rsidR="002D6D18" w:rsidRPr="00947FE5">
        <w:rPr>
          <w:rFonts w:ascii="Times New Roman" w:hAnsi="Times New Roman" w:cs="Times New Roman"/>
          <w:sz w:val="24"/>
          <w:szCs w:val="24"/>
        </w:rPr>
        <w:t xml:space="preserve">per gli affari regionali e le autonomie </w:t>
      </w:r>
      <w:r w:rsidR="00A304C9" w:rsidRPr="00947FE5">
        <w:rPr>
          <w:rFonts w:ascii="Times New Roman" w:hAnsi="Times New Roman" w:cs="Times New Roman"/>
          <w:sz w:val="24"/>
          <w:szCs w:val="24"/>
        </w:rPr>
        <w:t xml:space="preserve">link: </w:t>
      </w:r>
      <w:hyperlink r:id="rId10" w:history="1">
        <w:r w:rsidR="003636F5" w:rsidRPr="00947FE5">
          <w:rPr>
            <w:rStyle w:val="Collegamentoipertestuale"/>
            <w:rFonts w:ascii="Times New Roman" w:hAnsi="Times New Roman" w:cs="Times New Roman"/>
            <w:sz w:val="24"/>
            <w:szCs w:val="24"/>
          </w:rPr>
          <w:t>http://www.affariregionali.it/comunicazione/notizie/</w:t>
        </w:r>
      </w:hyperlink>
      <w:r w:rsidR="00A304C9" w:rsidRPr="00947FE5">
        <w:rPr>
          <w:rFonts w:ascii="Times New Roman" w:hAnsi="Times New Roman" w:cs="Times New Roman"/>
          <w:sz w:val="24"/>
          <w:szCs w:val="24"/>
        </w:rPr>
        <w:t>.</w:t>
      </w:r>
    </w:p>
    <w:p w:rsidR="008521B3" w:rsidRPr="008521B3" w:rsidRDefault="008521B3" w:rsidP="00A304C9">
      <w:pPr>
        <w:tabs>
          <w:tab w:val="left" w:pos="284"/>
          <w:tab w:val="left" w:pos="709"/>
        </w:tabs>
        <w:autoSpaceDE w:val="0"/>
        <w:autoSpaceDN w:val="0"/>
        <w:adjustRightInd w:val="0"/>
        <w:spacing w:after="60"/>
        <w:ind w:right="304"/>
        <w:jc w:val="both"/>
        <w:rPr>
          <w:rFonts w:ascii="Times New Roman" w:eastAsia="Calibri" w:hAnsi="Times New Roman" w:cs="Times New Roman"/>
          <w:sz w:val="16"/>
          <w:szCs w:val="16"/>
        </w:rPr>
      </w:pPr>
    </w:p>
    <w:p w:rsidR="0089559B" w:rsidRDefault="00D80C69" w:rsidP="00A304C9">
      <w:pPr>
        <w:tabs>
          <w:tab w:val="left" w:pos="284"/>
          <w:tab w:val="left" w:pos="709"/>
        </w:tabs>
        <w:autoSpaceDE w:val="0"/>
        <w:autoSpaceDN w:val="0"/>
        <w:adjustRightInd w:val="0"/>
        <w:spacing w:after="60"/>
        <w:ind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9559B" w:rsidRPr="003630E5">
        <w:rPr>
          <w:rFonts w:ascii="Times New Roman" w:eastAsia="Calibri" w:hAnsi="Times New Roman" w:cs="Times New Roman"/>
          <w:sz w:val="24"/>
          <w:szCs w:val="24"/>
        </w:rPr>
        <w:t xml:space="preserve">Roma, </w:t>
      </w:r>
    </w:p>
    <w:p w:rsidR="0089559B" w:rsidRPr="003630E5" w:rsidRDefault="008F2810" w:rsidP="00A04425">
      <w:pPr>
        <w:tabs>
          <w:tab w:val="left" w:pos="284"/>
          <w:tab w:val="left" w:pos="709"/>
        </w:tabs>
        <w:autoSpaceDE w:val="0"/>
        <w:autoSpaceDN w:val="0"/>
        <w:adjustRightInd w:val="0"/>
        <w:spacing w:after="60"/>
        <w:ind w:left="284" w:right="30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89559B" w:rsidRPr="003630E5">
        <w:rPr>
          <w:rFonts w:ascii="Times New Roman" w:eastAsia="Calibri" w:hAnsi="Times New Roman" w:cs="Times New Roman"/>
          <w:sz w:val="24"/>
          <w:szCs w:val="24"/>
        </w:rPr>
        <w:tab/>
      </w:r>
      <w:r w:rsidR="0089559B" w:rsidRPr="003630E5">
        <w:rPr>
          <w:rFonts w:ascii="Times New Roman" w:eastAsia="Calibri" w:hAnsi="Times New Roman" w:cs="Times New Roman"/>
          <w:sz w:val="24"/>
          <w:szCs w:val="24"/>
        </w:rPr>
        <w:tab/>
      </w:r>
      <w:proofErr w:type="spellStart"/>
      <w:r w:rsidR="002D6D18">
        <w:rPr>
          <w:rFonts w:ascii="Times New Roman" w:eastAsia="Calibri" w:hAnsi="Times New Roman" w:cs="Times New Roman"/>
          <w:sz w:val="24"/>
          <w:szCs w:val="24"/>
        </w:rPr>
        <w:t>Cons</w:t>
      </w:r>
      <w:proofErr w:type="spellEnd"/>
      <w:r w:rsidR="002D6D18">
        <w:rPr>
          <w:rFonts w:ascii="Times New Roman" w:eastAsia="Calibri" w:hAnsi="Times New Roman" w:cs="Times New Roman"/>
          <w:sz w:val="24"/>
          <w:szCs w:val="24"/>
        </w:rPr>
        <w:t xml:space="preserve">. Antonio </w:t>
      </w:r>
      <w:proofErr w:type="spellStart"/>
      <w:r w:rsidR="002D6D18">
        <w:rPr>
          <w:rFonts w:ascii="Times New Roman" w:eastAsia="Calibri" w:hAnsi="Times New Roman" w:cs="Times New Roman"/>
          <w:sz w:val="24"/>
          <w:szCs w:val="24"/>
        </w:rPr>
        <w:t>Naddeo</w:t>
      </w:r>
      <w:proofErr w:type="spellEnd"/>
      <w:r w:rsidR="0089559B" w:rsidRPr="003630E5">
        <w:rPr>
          <w:rFonts w:ascii="Times New Roman" w:eastAsia="Calibri" w:hAnsi="Times New Roman" w:cs="Times New Roman"/>
          <w:sz w:val="24"/>
          <w:szCs w:val="24"/>
        </w:rPr>
        <w:t xml:space="preserve"> </w:t>
      </w:r>
    </w:p>
    <w:sectPr w:rsidR="0089559B" w:rsidRPr="003630E5" w:rsidSect="006259B7">
      <w:headerReference w:type="default" r:id="rId11"/>
      <w:footerReference w:type="default" r:id="rId12"/>
      <w:pgSz w:w="11907" w:h="16839" w:code="9"/>
      <w:pgMar w:top="567" w:right="964" w:bottom="284" w:left="96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9E" w:rsidRDefault="007E759E" w:rsidP="0089559B">
      <w:pPr>
        <w:spacing w:after="0" w:line="240" w:lineRule="auto"/>
      </w:pPr>
      <w:r>
        <w:separator/>
      </w:r>
    </w:p>
  </w:endnote>
  <w:endnote w:type="continuationSeparator" w:id="0">
    <w:p w:rsidR="007E759E" w:rsidRDefault="007E759E" w:rsidP="008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50402"/>
      <w:docPartObj>
        <w:docPartGallery w:val="Page Numbers (Bottom of Page)"/>
        <w:docPartUnique/>
      </w:docPartObj>
    </w:sdtPr>
    <w:sdtEndPr/>
    <w:sdtContent>
      <w:p w:rsidR="007E759E" w:rsidRDefault="00F352C2">
        <w:pPr>
          <w:pStyle w:val="Pidipagina"/>
          <w:jc w:val="center"/>
        </w:pPr>
        <w:r>
          <w:fldChar w:fldCharType="begin"/>
        </w:r>
        <w:r>
          <w:instrText>PAGE   \* MERGEFORMAT</w:instrText>
        </w:r>
        <w:r>
          <w:fldChar w:fldCharType="separate"/>
        </w:r>
        <w:r w:rsidR="00BF7B67">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9E" w:rsidRDefault="007E759E" w:rsidP="0089559B">
      <w:pPr>
        <w:spacing w:after="0" w:line="240" w:lineRule="auto"/>
      </w:pPr>
      <w:r>
        <w:separator/>
      </w:r>
    </w:p>
  </w:footnote>
  <w:footnote w:type="continuationSeparator" w:id="0">
    <w:p w:rsidR="007E759E" w:rsidRDefault="007E759E" w:rsidP="0089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9E" w:rsidRDefault="007E759E" w:rsidP="00436D7C">
    <w:pPr>
      <w:widowControl w:val="0"/>
      <w:tabs>
        <w:tab w:val="left" w:pos="2520"/>
      </w:tabs>
      <w:autoSpaceDE w:val="0"/>
      <w:autoSpaceDN w:val="0"/>
      <w:adjustRightInd w:val="0"/>
      <w:spacing w:line="240" w:lineRule="auto"/>
      <w:jc w:val="center"/>
      <w:rPr>
        <w:i/>
        <w:noProof/>
        <w:color w:val="0000FF"/>
        <w:sz w:val="44"/>
        <w:szCs w:val="44"/>
      </w:rPr>
    </w:pPr>
    <w:r>
      <w:rPr>
        <w:i/>
        <w:noProof/>
        <w:color w:val="0000FF"/>
        <w:sz w:val="44"/>
        <w:szCs w:val="44"/>
        <w:lang w:eastAsia="it-IT"/>
      </w:rPr>
      <w:drawing>
        <wp:inline distT="0" distB="0" distL="0" distR="0" wp14:anchorId="23368B28" wp14:editId="7E853EF1">
          <wp:extent cx="1120140" cy="10515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51560"/>
                  </a:xfrm>
                  <a:prstGeom prst="rect">
                    <a:avLst/>
                  </a:prstGeom>
                  <a:noFill/>
                  <a:ln>
                    <a:noFill/>
                  </a:ln>
                </pic:spPr>
              </pic:pic>
            </a:graphicData>
          </a:graphic>
        </wp:inline>
      </w:drawing>
    </w:r>
  </w:p>
  <w:p w:rsidR="007E759E" w:rsidRPr="0089559B" w:rsidRDefault="007E759E" w:rsidP="00947FE5">
    <w:pPr>
      <w:widowControl w:val="0"/>
      <w:tabs>
        <w:tab w:val="left" w:pos="0"/>
      </w:tabs>
      <w:autoSpaceDE w:val="0"/>
      <w:autoSpaceDN w:val="0"/>
      <w:adjustRightInd w:val="0"/>
      <w:spacing w:after="0" w:line="240" w:lineRule="auto"/>
      <w:jc w:val="center"/>
      <w:rPr>
        <w:rFonts w:ascii="Kunstler Script" w:hAnsi="Kunstler Script"/>
        <w:bCs/>
        <w:i/>
        <w:sz w:val="20"/>
        <w:szCs w:val="20"/>
      </w:rPr>
    </w:pPr>
    <w:r w:rsidRPr="00B26877">
      <w:rPr>
        <w:rFonts w:ascii="Kunstler Script" w:hAnsi="Kunstler Script"/>
        <w:bCs/>
        <w:i/>
        <w:sz w:val="96"/>
        <w:szCs w:val="96"/>
      </w:rPr>
      <w:t>Presidenza del Consiglio dei Ministri</w:t>
    </w:r>
    <w:r>
      <w:rPr>
        <w:rFonts w:ascii="Kunstler Script" w:hAnsi="Kunstler Script"/>
        <w:bCs/>
        <w:i/>
        <w:sz w:val="40"/>
        <w:szCs w:val="40"/>
      </w:rPr>
      <w:t xml:space="preserve"> </w:t>
    </w:r>
    <w:r>
      <w:rPr>
        <w:rFonts w:ascii="Kunstler Script" w:hAnsi="Kunstler Script"/>
        <w:bCs/>
        <w:i/>
        <w:sz w:val="20"/>
        <w:szCs w:val="20"/>
      </w:rPr>
      <w:t xml:space="preserve"> </w:t>
    </w:r>
  </w:p>
  <w:p w:rsidR="007E759E" w:rsidRDefault="007E759E" w:rsidP="0089559B">
    <w:pPr>
      <w:widowControl w:val="0"/>
      <w:tabs>
        <w:tab w:val="left" w:pos="0"/>
      </w:tabs>
      <w:autoSpaceDE w:val="0"/>
      <w:autoSpaceDN w:val="0"/>
      <w:adjustRightInd w:val="0"/>
      <w:spacing w:after="120" w:line="240" w:lineRule="auto"/>
      <w:jc w:val="center"/>
      <w:rPr>
        <w:rFonts w:ascii="Times New Roman" w:hAnsi="Times New Roman" w:cs="Times New Roman"/>
        <w:bCs/>
        <w:i/>
        <w:sz w:val="32"/>
        <w:szCs w:val="32"/>
      </w:rPr>
    </w:pPr>
    <w:r w:rsidRPr="0089559B">
      <w:rPr>
        <w:rFonts w:ascii="Times New Roman" w:hAnsi="Times New Roman" w:cs="Times New Roman"/>
        <w:bCs/>
        <w:i/>
        <w:sz w:val="32"/>
        <w:szCs w:val="32"/>
      </w:rPr>
      <w:t>Dipartimento per gli affari regionali e le autonomie</w:t>
    </w:r>
  </w:p>
  <w:p w:rsidR="00947FE5" w:rsidRDefault="00947FE5" w:rsidP="0089559B">
    <w:pPr>
      <w:widowControl w:val="0"/>
      <w:tabs>
        <w:tab w:val="left" w:pos="0"/>
      </w:tabs>
      <w:autoSpaceDE w:val="0"/>
      <w:autoSpaceDN w:val="0"/>
      <w:adjustRightInd w:val="0"/>
      <w:spacing w:after="120" w:line="240" w:lineRule="auto"/>
      <w:jc w:val="center"/>
      <w:rPr>
        <w:rFonts w:ascii="Times New Roman" w:hAnsi="Times New Roman" w:cs="Times New Roman"/>
        <w:bCs/>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DF0"/>
    <w:multiLevelType w:val="hybridMultilevel"/>
    <w:tmpl w:val="0A18B2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E91A4F"/>
    <w:multiLevelType w:val="multilevel"/>
    <w:tmpl w:val="1D3A8F3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nsid w:val="1EDD35BD"/>
    <w:multiLevelType w:val="hybridMultilevel"/>
    <w:tmpl w:val="6E124320"/>
    <w:lvl w:ilvl="0" w:tplc="0CFCA3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7510F5A"/>
    <w:multiLevelType w:val="hybridMultilevel"/>
    <w:tmpl w:val="E8C69DF4"/>
    <w:lvl w:ilvl="0" w:tplc="0410000F">
      <w:start w:val="1"/>
      <w:numFmt w:val="decimal"/>
      <w:lvlText w:val="%1."/>
      <w:lvlJc w:val="left"/>
      <w:pPr>
        <w:tabs>
          <w:tab w:val="num" w:pos="284"/>
        </w:tabs>
        <w:ind w:left="284" w:hanging="284"/>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E9E227A"/>
    <w:multiLevelType w:val="hybridMultilevel"/>
    <w:tmpl w:val="F146A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EC3690"/>
    <w:multiLevelType w:val="hybridMultilevel"/>
    <w:tmpl w:val="C8C23C60"/>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nsid w:val="38887354"/>
    <w:multiLevelType w:val="hybridMultilevel"/>
    <w:tmpl w:val="31CCB09C"/>
    <w:lvl w:ilvl="0" w:tplc="4C5AB076">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7">
    <w:nsid w:val="42113A2A"/>
    <w:multiLevelType w:val="hybridMultilevel"/>
    <w:tmpl w:val="E9945A9E"/>
    <w:lvl w:ilvl="0" w:tplc="0410000F">
      <w:start w:val="1"/>
      <w:numFmt w:val="decimal"/>
      <w:lvlText w:val="%1."/>
      <w:lvlJc w:val="left"/>
      <w:pPr>
        <w:ind w:left="360" w:hanging="360"/>
      </w:pPr>
      <w:rPr>
        <w:rFonts w:hint="default"/>
      </w:rPr>
    </w:lvl>
    <w:lvl w:ilvl="1" w:tplc="B3F2FC7C">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B330D50"/>
    <w:multiLevelType w:val="hybridMultilevel"/>
    <w:tmpl w:val="51521272"/>
    <w:lvl w:ilvl="0" w:tplc="03401BEE">
      <w:start w:val="1"/>
      <w:numFmt w:val="decimal"/>
      <w:lvlText w:val="%1."/>
      <w:lvlJc w:val="left"/>
      <w:pPr>
        <w:ind w:left="1064" w:hanging="360"/>
      </w:pPr>
      <w:rPr>
        <w:rFonts w:ascii="Times New Roman" w:eastAsia="Times New Roman" w:hAnsi="Times New Roman" w:cs="Times New Roman"/>
      </w:rPr>
    </w:lvl>
    <w:lvl w:ilvl="1" w:tplc="04100019" w:tentative="1">
      <w:start w:val="1"/>
      <w:numFmt w:val="lowerLetter"/>
      <w:lvlText w:val="%2."/>
      <w:lvlJc w:val="left"/>
      <w:pPr>
        <w:ind w:left="1784" w:hanging="360"/>
      </w:pPr>
    </w:lvl>
    <w:lvl w:ilvl="2" w:tplc="0410001B" w:tentative="1">
      <w:start w:val="1"/>
      <w:numFmt w:val="lowerRoman"/>
      <w:lvlText w:val="%3."/>
      <w:lvlJc w:val="right"/>
      <w:pPr>
        <w:ind w:left="2504" w:hanging="180"/>
      </w:pPr>
    </w:lvl>
    <w:lvl w:ilvl="3" w:tplc="0410000F" w:tentative="1">
      <w:start w:val="1"/>
      <w:numFmt w:val="decimal"/>
      <w:lvlText w:val="%4."/>
      <w:lvlJc w:val="left"/>
      <w:pPr>
        <w:ind w:left="3224" w:hanging="360"/>
      </w:pPr>
    </w:lvl>
    <w:lvl w:ilvl="4" w:tplc="04100019" w:tentative="1">
      <w:start w:val="1"/>
      <w:numFmt w:val="lowerLetter"/>
      <w:lvlText w:val="%5."/>
      <w:lvlJc w:val="left"/>
      <w:pPr>
        <w:ind w:left="3944" w:hanging="360"/>
      </w:pPr>
    </w:lvl>
    <w:lvl w:ilvl="5" w:tplc="0410001B" w:tentative="1">
      <w:start w:val="1"/>
      <w:numFmt w:val="lowerRoman"/>
      <w:lvlText w:val="%6."/>
      <w:lvlJc w:val="right"/>
      <w:pPr>
        <w:ind w:left="4664" w:hanging="180"/>
      </w:pPr>
    </w:lvl>
    <w:lvl w:ilvl="6" w:tplc="0410000F" w:tentative="1">
      <w:start w:val="1"/>
      <w:numFmt w:val="decimal"/>
      <w:lvlText w:val="%7."/>
      <w:lvlJc w:val="left"/>
      <w:pPr>
        <w:ind w:left="5384" w:hanging="360"/>
      </w:pPr>
    </w:lvl>
    <w:lvl w:ilvl="7" w:tplc="04100019" w:tentative="1">
      <w:start w:val="1"/>
      <w:numFmt w:val="lowerLetter"/>
      <w:lvlText w:val="%8."/>
      <w:lvlJc w:val="left"/>
      <w:pPr>
        <w:ind w:left="6104" w:hanging="360"/>
      </w:pPr>
    </w:lvl>
    <w:lvl w:ilvl="8" w:tplc="0410001B" w:tentative="1">
      <w:start w:val="1"/>
      <w:numFmt w:val="lowerRoman"/>
      <w:lvlText w:val="%9."/>
      <w:lvlJc w:val="right"/>
      <w:pPr>
        <w:ind w:left="6824" w:hanging="180"/>
      </w:pPr>
    </w:lvl>
  </w:abstractNum>
  <w:abstractNum w:abstractNumId="9">
    <w:nsid w:val="5F6A281A"/>
    <w:multiLevelType w:val="multilevel"/>
    <w:tmpl w:val="4C1AE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70D36ED"/>
    <w:multiLevelType w:val="multilevel"/>
    <w:tmpl w:val="7E2E4F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D7C6D52"/>
    <w:multiLevelType w:val="multilevel"/>
    <w:tmpl w:val="59940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12160A4"/>
    <w:multiLevelType w:val="multilevel"/>
    <w:tmpl w:val="7C84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57148"/>
    <w:multiLevelType w:val="hybridMultilevel"/>
    <w:tmpl w:val="56EAC176"/>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F844BEE"/>
    <w:multiLevelType w:val="hybridMultilevel"/>
    <w:tmpl w:val="514E7F2E"/>
    <w:lvl w:ilvl="0" w:tplc="51F44DA4">
      <w:start w:val="1"/>
      <w:numFmt w:val="bullet"/>
      <w:lvlText w:val="-"/>
      <w:lvlJc w:val="left"/>
      <w:pPr>
        <w:ind w:left="1004" w:hanging="360"/>
      </w:pPr>
      <w:rPr>
        <w:rFonts w:ascii="Tempus Sans ITC" w:hAnsi="Tempus Sans ITC" w:hint="default"/>
      </w:rPr>
    </w:lvl>
    <w:lvl w:ilvl="1" w:tplc="04100005">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14"/>
  </w:num>
  <w:num w:numId="3">
    <w:abstractNumId w:val="8"/>
  </w:num>
  <w:num w:numId="4">
    <w:abstractNumId w:val="4"/>
  </w:num>
  <w:num w:numId="5">
    <w:abstractNumId w:val="6"/>
  </w:num>
  <w:num w:numId="6">
    <w:abstractNumId w:val="5"/>
  </w:num>
  <w:num w:numId="7">
    <w:abstractNumId w:val="11"/>
  </w:num>
  <w:num w:numId="8">
    <w:abstractNumId w:val="10"/>
  </w:num>
  <w:num w:numId="9">
    <w:abstractNumId w:val="1"/>
  </w:num>
  <w:num w:numId="10">
    <w:abstractNumId w:val="12"/>
  </w:num>
  <w:num w:numId="11">
    <w:abstractNumId w:val="9"/>
  </w:num>
  <w:num w:numId="12">
    <w:abstractNumId w:val="13"/>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B"/>
    <w:rsid w:val="00012BEE"/>
    <w:rsid w:val="00030A8A"/>
    <w:rsid w:val="0006322B"/>
    <w:rsid w:val="00063384"/>
    <w:rsid w:val="00063DEE"/>
    <w:rsid w:val="000808D9"/>
    <w:rsid w:val="00091A28"/>
    <w:rsid w:val="000C6B46"/>
    <w:rsid w:val="000D5A98"/>
    <w:rsid w:val="001023D7"/>
    <w:rsid w:val="00102FDB"/>
    <w:rsid w:val="00107E62"/>
    <w:rsid w:val="0011197A"/>
    <w:rsid w:val="00124DAA"/>
    <w:rsid w:val="0012601D"/>
    <w:rsid w:val="00140DEC"/>
    <w:rsid w:val="0014313A"/>
    <w:rsid w:val="0015035F"/>
    <w:rsid w:val="001534A2"/>
    <w:rsid w:val="00160BE0"/>
    <w:rsid w:val="001659ED"/>
    <w:rsid w:val="00175F6F"/>
    <w:rsid w:val="001821A4"/>
    <w:rsid w:val="00192F5F"/>
    <w:rsid w:val="0019646B"/>
    <w:rsid w:val="001A7CFB"/>
    <w:rsid w:val="001B3E81"/>
    <w:rsid w:val="001C0EC3"/>
    <w:rsid w:val="001C3111"/>
    <w:rsid w:val="001D1B98"/>
    <w:rsid w:val="00200EB9"/>
    <w:rsid w:val="00221C0B"/>
    <w:rsid w:val="002222CE"/>
    <w:rsid w:val="002226B5"/>
    <w:rsid w:val="002371D5"/>
    <w:rsid w:val="00266B4B"/>
    <w:rsid w:val="00277D1D"/>
    <w:rsid w:val="0028112C"/>
    <w:rsid w:val="0028383A"/>
    <w:rsid w:val="002962BD"/>
    <w:rsid w:val="00296A33"/>
    <w:rsid w:val="002A29C4"/>
    <w:rsid w:val="002A39C4"/>
    <w:rsid w:val="002A6B3F"/>
    <w:rsid w:val="002C2C58"/>
    <w:rsid w:val="002D2D20"/>
    <w:rsid w:val="002D6D18"/>
    <w:rsid w:val="002F08AD"/>
    <w:rsid w:val="00310771"/>
    <w:rsid w:val="00311370"/>
    <w:rsid w:val="00325013"/>
    <w:rsid w:val="003320E8"/>
    <w:rsid w:val="00342BA1"/>
    <w:rsid w:val="00363052"/>
    <w:rsid w:val="003630E5"/>
    <w:rsid w:val="003636F5"/>
    <w:rsid w:val="0037606B"/>
    <w:rsid w:val="003760CA"/>
    <w:rsid w:val="00383825"/>
    <w:rsid w:val="00383E57"/>
    <w:rsid w:val="00390898"/>
    <w:rsid w:val="00390AD0"/>
    <w:rsid w:val="003979B5"/>
    <w:rsid w:val="003B76F4"/>
    <w:rsid w:val="003F61EE"/>
    <w:rsid w:val="004130CD"/>
    <w:rsid w:val="00420B5D"/>
    <w:rsid w:val="004270D4"/>
    <w:rsid w:val="00436D7C"/>
    <w:rsid w:val="004526DC"/>
    <w:rsid w:val="00456EC7"/>
    <w:rsid w:val="00472B81"/>
    <w:rsid w:val="004B3D64"/>
    <w:rsid w:val="004E3086"/>
    <w:rsid w:val="004E431E"/>
    <w:rsid w:val="004E638D"/>
    <w:rsid w:val="00502867"/>
    <w:rsid w:val="005054D3"/>
    <w:rsid w:val="00507574"/>
    <w:rsid w:val="00516E4C"/>
    <w:rsid w:val="0052794F"/>
    <w:rsid w:val="00540561"/>
    <w:rsid w:val="0054433E"/>
    <w:rsid w:val="00553877"/>
    <w:rsid w:val="00582125"/>
    <w:rsid w:val="005A06E5"/>
    <w:rsid w:val="005B0258"/>
    <w:rsid w:val="005B14E5"/>
    <w:rsid w:val="005B229A"/>
    <w:rsid w:val="005B32B5"/>
    <w:rsid w:val="005B7B89"/>
    <w:rsid w:val="005E2CC2"/>
    <w:rsid w:val="005E7818"/>
    <w:rsid w:val="005F12E7"/>
    <w:rsid w:val="00610F36"/>
    <w:rsid w:val="006259B7"/>
    <w:rsid w:val="006310CC"/>
    <w:rsid w:val="00663598"/>
    <w:rsid w:val="006857CB"/>
    <w:rsid w:val="00686DFE"/>
    <w:rsid w:val="006A74EA"/>
    <w:rsid w:val="006B7251"/>
    <w:rsid w:val="006C54E0"/>
    <w:rsid w:val="006D252D"/>
    <w:rsid w:val="006D376A"/>
    <w:rsid w:val="006F1725"/>
    <w:rsid w:val="006F2DDD"/>
    <w:rsid w:val="0071050B"/>
    <w:rsid w:val="00720E88"/>
    <w:rsid w:val="00731DB7"/>
    <w:rsid w:val="00741AFA"/>
    <w:rsid w:val="00745AA9"/>
    <w:rsid w:val="0075498E"/>
    <w:rsid w:val="00763F48"/>
    <w:rsid w:val="007A25EF"/>
    <w:rsid w:val="007A7C93"/>
    <w:rsid w:val="007B2E1A"/>
    <w:rsid w:val="007D2F37"/>
    <w:rsid w:val="007D4258"/>
    <w:rsid w:val="007D454F"/>
    <w:rsid w:val="007D7352"/>
    <w:rsid w:val="007E163A"/>
    <w:rsid w:val="007E759E"/>
    <w:rsid w:val="007F5D5F"/>
    <w:rsid w:val="008127B2"/>
    <w:rsid w:val="0081721A"/>
    <w:rsid w:val="0082177C"/>
    <w:rsid w:val="008238D3"/>
    <w:rsid w:val="008521B3"/>
    <w:rsid w:val="00857D2A"/>
    <w:rsid w:val="00860249"/>
    <w:rsid w:val="00861323"/>
    <w:rsid w:val="008732B8"/>
    <w:rsid w:val="00883CE1"/>
    <w:rsid w:val="00886C29"/>
    <w:rsid w:val="008941C3"/>
    <w:rsid w:val="0089559B"/>
    <w:rsid w:val="008A333F"/>
    <w:rsid w:val="008A6098"/>
    <w:rsid w:val="008B1F15"/>
    <w:rsid w:val="008C238C"/>
    <w:rsid w:val="008C777F"/>
    <w:rsid w:val="008F2810"/>
    <w:rsid w:val="008F2D62"/>
    <w:rsid w:val="008F2F5C"/>
    <w:rsid w:val="00901D8F"/>
    <w:rsid w:val="00913646"/>
    <w:rsid w:val="00914AFF"/>
    <w:rsid w:val="00924C2A"/>
    <w:rsid w:val="00931AAF"/>
    <w:rsid w:val="00947FE5"/>
    <w:rsid w:val="009731EF"/>
    <w:rsid w:val="0098333F"/>
    <w:rsid w:val="00990077"/>
    <w:rsid w:val="009A4A49"/>
    <w:rsid w:val="009C027A"/>
    <w:rsid w:val="009C4800"/>
    <w:rsid w:val="009D298C"/>
    <w:rsid w:val="009E0C99"/>
    <w:rsid w:val="009F4335"/>
    <w:rsid w:val="009F5EFB"/>
    <w:rsid w:val="009F761E"/>
    <w:rsid w:val="00A04425"/>
    <w:rsid w:val="00A06CCD"/>
    <w:rsid w:val="00A236E2"/>
    <w:rsid w:val="00A304C9"/>
    <w:rsid w:val="00A45C44"/>
    <w:rsid w:val="00A50E1E"/>
    <w:rsid w:val="00A53713"/>
    <w:rsid w:val="00A64326"/>
    <w:rsid w:val="00A655D3"/>
    <w:rsid w:val="00A817E6"/>
    <w:rsid w:val="00A833ED"/>
    <w:rsid w:val="00A8752E"/>
    <w:rsid w:val="00A95DA2"/>
    <w:rsid w:val="00AB3850"/>
    <w:rsid w:val="00AD009C"/>
    <w:rsid w:val="00AE3AC0"/>
    <w:rsid w:val="00AE3D87"/>
    <w:rsid w:val="00AE6C49"/>
    <w:rsid w:val="00AF2A66"/>
    <w:rsid w:val="00B31202"/>
    <w:rsid w:val="00B351D2"/>
    <w:rsid w:val="00B6155E"/>
    <w:rsid w:val="00B771DE"/>
    <w:rsid w:val="00B8211E"/>
    <w:rsid w:val="00B85D17"/>
    <w:rsid w:val="00B906B6"/>
    <w:rsid w:val="00B92EF6"/>
    <w:rsid w:val="00BA10FB"/>
    <w:rsid w:val="00BB6604"/>
    <w:rsid w:val="00BD2654"/>
    <w:rsid w:val="00BE15E8"/>
    <w:rsid w:val="00BE5A5B"/>
    <w:rsid w:val="00BF7B67"/>
    <w:rsid w:val="00C04D51"/>
    <w:rsid w:val="00C25D8F"/>
    <w:rsid w:val="00C309D6"/>
    <w:rsid w:val="00C37B86"/>
    <w:rsid w:val="00C41E01"/>
    <w:rsid w:val="00C46DA2"/>
    <w:rsid w:val="00C74D47"/>
    <w:rsid w:val="00C86EB7"/>
    <w:rsid w:val="00C956DA"/>
    <w:rsid w:val="00CB6440"/>
    <w:rsid w:val="00CD044A"/>
    <w:rsid w:val="00CD3C29"/>
    <w:rsid w:val="00CE6138"/>
    <w:rsid w:val="00CF24AA"/>
    <w:rsid w:val="00D12C6A"/>
    <w:rsid w:val="00D157A9"/>
    <w:rsid w:val="00D30AAD"/>
    <w:rsid w:val="00D32164"/>
    <w:rsid w:val="00D33BB7"/>
    <w:rsid w:val="00D35A17"/>
    <w:rsid w:val="00D41F84"/>
    <w:rsid w:val="00D56930"/>
    <w:rsid w:val="00D62872"/>
    <w:rsid w:val="00D647FB"/>
    <w:rsid w:val="00D65B1F"/>
    <w:rsid w:val="00D75BB3"/>
    <w:rsid w:val="00D77784"/>
    <w:rsid w:val="00D77A55"/>
    <w:rsid w:val="00D80C69"/>
    <w:rsid w:val="00D83C8A"/>
    <w:rsid w:val="00D92280"/>
    <w:rsid w:val="00D94998"/>
    <w:rsid w:val="00D96EFC"/>
    <w:rsid w:val="00DD31E1"/>
    <w:rsid w:val="00DD3DC2"/>
    <w:rsid w:val="00DD414E"/>
    <w:rsid w:val="00DF0726"/>
    <w:rsid w:val="00E012B5"/>
    <w:rsid w:val="00E0243E"/>
    <w:rsid w:val="00E12E98"/>
    <w:rsid w:val="00E22790"/>
    <w:rsid w:val="00E50C54"/>
    <w:rsid w:val="00E6049D"/>
    <w:rsid w:val="00E65E59"/>
    <w:rsid w:val="00E66B66"/>
    <w:rsid w:val="00E700E6"/>
    <w:rsid w:val="00E725BC"/>
    <w:rsid w:val="00E924C5"/>
    <w:rsid w:val="00E963BC"/>
    <w:rsid w:val="00E963F7"/>
    <w:rsid w:val="00EA260E"/>
    <w:rsid w:val="00EA71E0"/>
    <w:rsid w:val="00EB111C"/>
    <w:rsid w:val="00EB22C8"/>
    <w:rsid w:val="00EC3499"/>
    <w:rsid w:val="00ED023A"/>
    <w:rsid w:val="00ED4369"/>
    <w:rsid w:val="00EF66E0"/>
    <w:rsid w:val="00F06AB9"/>
    <w:rsid w:val="00F06E5F"/>
    <w:rsid w:val="00F2464B"/>
    <w:rsid w:val="00F30C45"/>
    <w:rsid w:val="00F316B2"/>
    <w:rsid w:val="00F352C2"/>
    <w:rsid w:val="00F37225"/>
    <w:rsid w:val="00F43B9E"/>
    <w:rsid w:val="00F52C28"/>
    <w:rsid w:val="00F6100E"/>
    <w:rsid w:val="00F656B8"/>
    <w:rsid w:val="00F81636"/>
    <w:rsid w:val="00F91C2E"/>
    <w:rsid w:val="00F95D1C"/>
    <w:rsid w:val="00F963DB"/>
    <w:rsid w:val="00F9792F"/>
    <w:rsid w:val="00FA045E"/>
    <w:rsid w:val="00FB43ED"/>
    <w:rsid w:val="00FD3AD4"/>
    <w:rsid w:val="00FE4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character" w:styleId="Collegamentovisitato">
    <w:name w:val="FollowedHyperlink"/>
    <w:basedOn w:val="Carpredefinitoparagrafo"/>
    <w:uiPriority w:val="99"/>
    <w:semiHidden/>
    <w:unhideWhenUsed/>
    <w:rsid w:val="00D35A17"/>
    <w:rPr>
      <w:color w:val="800080" w:themeColor="followedHyperlink"/>
      <w:u w:val="single"/>
    </w:rPr>
  </w:style>
  <w:style w:type="paragraph" w:styleId="NormaleWeb">
    <w:name w:val="Normal (Web)"/>
    <w:basedOn w:val="Normale"/>
    <w:uiPriority w:val="99"/>
    <w:unhideWhenUsed/>
    <w:rsid w:val="004E638D"/>
    <w:pPr>
      <w:spacing w:before="100" w:beforeAutospacing="1" w:after="100" w:afterAutospacing="1" w:line="240" w:lineRule="auto"/>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55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59B"/>
  </w:style>
  <w:style w:type="paragraph" w:styleId="Intestazione">
    <w:name w:val="header"/>
    <w:basedOn w:val="Normale"/>
    <w:link w:val="IntestazioneCarattere"/>
    <w:uiPriority w:val="99"/>
    <w:rsid w:val="00895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955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955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59B"/>
    <w:rPr>
      <w:rFonts w:ascii="Tahoma" w:hAnsi="Tahoma" w:cs="Tahoma"/>
      <w:sz w:val="16"/>
      <w:szCs w:val="16"/>
    </w:rPr>
  </w:style>
  <w:style w:type="paragraph" w:styleId="Paragrafoelenco">
    <w:name w:val="List Paragraph"/>
    <w:basedOn w:val="Normale"/>
    <w:uiPriority w:val="34"/>
    <w:qFormat/>
    <w:rsid w:val="00383E57"/>
    <w:pPr>
      <w:ind w:left="720"/>
      <w:contextualSpacing/>
    </w:pPr>
  </w:style>
  <w:style w:type="character" w:styleId="Collegamentoipertestuale">
    <w:name w:val="Hyperlink"/>
    <w:basedOn w:val="Carpredefinitoparagrafo"/>
    <w:uiPriority w:val="99"/>
    <w:unhideWhenUsed/>
    <w:rsid w:val="002226B5"/>
    <w:rPr>
      <w:color w:val="0000FF" w:themeColor="hyperlink"/>
      <w:u w:val="single"/>
    </w:rPr>
  </w:style>
  <w:style w:type="character" w:styleId="Collegamentovisitato">
    <w:name w:val="FollowedHyperlink"/>
    <w:basedOn w:val="Carpredefinitoparagrafo"/>
    <w:uiPriority w:val="99"/>
    <w:semiHidden/>
    <w:unhideWhenUsed/>
    <w:rsid w:val="00D35A17"/>
    <w:rPr>
      <w:color w:val="800080" w:themeColor="followedHyperlink"/>
      <w:u w:val="single"/>
    </w:rPr>
  </w:style>
  <w:style w:type="paragraph" w:styleId="NormaleWeb">
    <w:name w:val="Normal (Web)"/>
    <w:basedOn w:val="Normale"/>
    <w:uiPriority w:val="99"/>
    <w:unhideWhenUsed/>
    <w:rsid w:val="004E638D"/>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ffariregionali.it/comunicazione/notizie/" TargetMode="External"/><Relationship Id="rId4" Type="http://schemas.microsoft.com/office/2007/relationships/stylesWithEffects" Target="stylesWithEffects.xml"/><Relationship Id="rId9" Type="http://schemas.openxmlformats.org/officeDocument/2006/relationships/hyperlink" Target="http://presidenza.governo.it/AmministrazioneTrasparente/BandiContratti/ProgettiFinanziatiConFondiEuropei/AvvisiBandiInviti/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EF39BB13-44D6-492A-93F5-97FDE010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1715</Words>
  <Characters>9780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Pantaleoni Antonio</dc:creator>
  <cp:lastModifiedBy>Pantaleoni Antonio</cp:lastModifiedBy>
  <cp:revision>20</cp:revision>
  <cp:lastPrinted>2017-10-06T13:21:00Z</cp:lastPrinted>
  <dcterms:created xsi:type="dcterms:W3CDTF">2017-10-03T10:07:00Z</dcterms:created>
  <dcterms:modified xsi:type="dcterms:W3CDTF">2017-10-06T13:25:00Z</dcterms:modified>
</cp:coreProperties>
</file>